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10" w:rsidRPr="00657009" w:rsidRDefault="000B7810" w:rsidP="00657009">
      <w:pPr>
        <w:spacing w:after="0" w:line="240" w:lineRule="auto"/>
        <w:jc w:val="center"/>
        <w:rPr>
          <w:rFonts w:ascii="Times New Roman" w:hAnsi="Times New Roman"/>
          <w:sz w:val="24"/>
          <w:szCs w:val="24"/>
        </w:rPr>
      </w:pPr>
    </w:p>
    <w:p w:rsidR="000B7810" w:rsidRPr="00657009" w:rsidRDefault="000B7810" w:rsidP="00657009">
      <w:pPr>
        <w:spacing w:after="0" w:line="240" w:lineRule="auto"/>
        <w:jc w:val="center"/>
        <w:rPr>
          <w:rFonts w:ascii="Times New Roman" w:hAnsi="Times New Roman"/>
          <w:sz w:val="24"/>
          <w:szCs w:val="24"/>
        </w:rPr>
      </w:pPr>
    </w:p>
    <w:p w:rsidR="008E076C" w:rsidRPr="00657009" w:rsidRDefault="008E076C" w:rsidP="00657009">
      <w:pPr>
        <w:spacing w:after="0" w:line="240" w:lineRule="auto"/>
        <w:jc w:val="center"/>
        <w:rPr>
          <w:rFonts w:ascii="Times New Roman" w:hAnsi="Times New Roman"/>
          <w:sz w:val="24"/>
          <w:szCs w:val="24"/>
        </w:rPr>
      </w:pPr>
    </w:p>
    <w:p w:rsidR="007D1E76" w:rsidRPr="00E74967" w:rsidRDefault="00814379" w:rsidP="007D1E76">
      <w:pPr>
        <w:spacing w:after="0" w:line="240" w:lineRule="auto"/>
        <w:jc w:val="center"/>
        <w:rPr>
          <w:rFonts w:cs="Calibri"/>
          <w:b/>
          <w:sz w:val="28"/>
          <w:szCs w:val="28"/>
        </w:rPr>
      </w:pPr>
      <w:hyperlink r:id="rId7"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1. Introducción:</w:t>
      </w:r>
    </w:p>
    <w:p w:rsidR="007D1E76" w:rsidRDefault="007D1E76" w:rsidP="007D1E76">
      <w:pPr>
        <w:spacing w:after="0" w:line="240" w:lineRule="auto"/>
        <w:jc w:val="both"/>
        <w:rPr>
          <w:rFonts w:cs="Calibri"/>
        </w:rPr>
      </w:pPr>
      <w:r w:rsidRPr="00E74967">
        <w:rPr>
          <w:rFonts w:cs="Calibri"/>
        </w:rPr>
        <w:t>Breve descripción de las actividades principales de la entidad.</w:t>
      </w:r>
    </w:p>
    <w:p w:rsidR="00486E22" w:rsidRDefault="00486E22" w:rsidP="007D1E76">
      <w:pPr>
        <w:spacing w:after="0" w:line="240" w:lineRule="auto"/>
        <w:jc w:val="both"/>
        <w:rPr>
          <w:rFonts w:ascii="Comic Sans MS" w:hAnsi="Comic Sans MS"/>
          <w:color w:val="000000"/>
          <w:sz w:val="20"/>
          <w:szCs w:val="20"/>
        </w:rPr>
      </w:pPr>
    </w:p>
    <w:p w:rsidR="00486E22" w:rsidRPr="00E74967" w:rsidRDefault="00486E22" w:rsidP="007D1E76">
      <w:pPr>
        <w:spacing w:after="0" w:line="240" w:lineRule="auto"/>
        <w:jc w:val="both"/>
        <w:rPr>
          <w:rFonts w:cs="Calibri"/>
        </w:rPr>
      </w:pPr>
      <w:r w:rsidRPr="00670581">
        <w:rPr>
          <w:rFonts w:ascii="Comic Sans MS" w:hAnsi="Comic Sans MS"/>
          <w:color w:val="000000"/>
          <w:sz w:val="20"/>
          <w:szCs w:val="20"/>
        </w:rPr>
        <w:t>El Sistema para el Desarrollo Integral de la Familia del Municipio de Comonfort, Gto. Es un organismo público descentralizado de la Administración Publica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manera</w:t>
      </w:r>
      <w:r>
        <w:rPr>
          <w:rFonts w:ascii="Comic Sans MS" w:hAnsi="Comic Sans MS"/>
          <w:color w:val="000000"/>
          <w:sz w:val="20"/>
          <w:szCs w:val="20"/>
        </w:rPr>
        <w:t xml:space="preserve"> austera con el presupuesto 2016</w:t>
      </w:r>
      <w:r w:rsidRPr="00670581">
        <w:rPr>
          <w:rFonts w:ascii="Comic Sans MS" w:hAnsi="Comic Sans MS"/>
          <w:color w:val="000000"/>
          <w:sz w:val="20"/>
          <w:szCs w:val="20"/>
        </w:rPr>
        <w:t>; por lo que dadas las condiciones y exigencias que la misma población del municipio demanda y para dar cumplimiento a  los lineamientos jurídicos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486E22" w:rsidRDefault="00486E22" w:rsidP="00486E22">
      <w:pPr>
        <w:spacing w:after="0" w:line="240" w:lineRule="auto"/>
        <w:jc w:val="both"/>
        <w:rPr>
          <w:rFonts w:ascii="Comic Sans MS" w:hAnsi="Comic Sans MS"/>
          <w:sz w:val="20"/>
          <w:szCs w:val="20"/>
        </w:rPr>
      </w:pPr>
    </w:p>
    <w:p w:rsidR="00486E22" w:rsidRPr="00670581" w:rsidRDefault="00486E22" w:rsidP="00486E22">
      <w:pPr>
        <w:spacing w:after="0" w:line="240" w:lineRule="auto"/>
        <w:jc w:val="both"/>
        <w:rPr>
          <w:rFonts w:ascii="Comic Sans MS" w:hAnsi="Comic Sans MS" w:cs="Arial"/>
          <w:sz w:val="20"/>
          <w:szCs w:val="20"/>
        </w:rPr>
      </w:pPr>
      <w:r w:rsidRPr="00670581">
        <w:rPr>
          <w:rFonts w:ascii="Comic Sans MS" w:hAnsi="Comic Sans MS"/>
          <w:sz w:val="20"/>
          <w:szCs w:val="20"/>
        </w:rPr>
        <w:t>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se tiene con las Participaciones  Federales  que recibió en el ejercicio 2015. Y que impactan de la misma forma en la asignación de recursos al ente.  Por ello es importante mencionar que el presupuesto de Egresos</w:t>
      </w:r>
      <w:r>
        <w:rPr>
          <w:rFonts w:ascii="Comic Sans MS" w:hAnsi="Comic Sans MS"/>
          <w:sz w:val="20"/>
          <w:szCs w:val="20"/>
        </w:rPr>
        <w:t xml:space="preserve"> del Ejercicio Fiscal 2015</w:t>
      </w:r>
      <w:r w:rsidRPr="00670581">
        <w:rPr>
          <w:rFonts w:ascii="Comic Sans MS" w:hAnsi="Comic Sans MS"/>
          <w:sz w:val="20"/>
          <w:szCs w:val="20"/>
        </w:rPr>
        <w:t xml:space="preserve"> se ejerció un presupuesto total de $ 13,272,496.89 dando cumplimiento a los objetivos en un 100% pues consideramos que se requiere de una mayor asignación de recursos dada las condiciones actuales de los inmuebles donde operamos, ya que no sólo abarcamos dando servicio y </w:t>
      </w:r>
      <w:r w:rsidRPr="00670581">
        <w:rPr>
          <w:rFonts w:ascii="Comic Sans MS" w:hAnsi="Comic Sans MS"/>
          <w:sz w:val="20"/>
          <w:szCs w:val="20"/>
        </w:rPr>
        <w:lastRenderedPageBreak/>
        <w:t>apoyos a la población central de Comonfort, también contamos con Centros DIF en distintas comunidades cercanas como: Jalpilla, Neutla, Escobedo, La Laguna, por lo que se requiere fortalecer muchos aspectos  de nuestros activos fijos principalmente en el Equipo de  Transporte.  Sin embargo  como ente con personalidad jurídica propia buscamos la forma de allegarnos de recursos para dar cumplimiento a los objetivo</w:t>
      </w:r>
      <w:r w:rsidRPr="00670581">
        <w:rPr>
          <w:rFonts w:ascii="Comic Sans MS" w:hAnsi="Comic Sans MS" w:cs="Arial"/>
          <w:sz w:val="20"/>
          <w:szCs w:val="20"/>
        </w:rPr>
        <w:t xml:space="preserve">. </w:t>
      </w:r>
    </w:p>
    <w:p w:rsidR="00486E22" w:rsidRPr="00670581" w:rsidRDefault="00486E22" w:rsidP="00486E22">
      <w:pPr>
        <w:spacing w:after="0" w:line="240" w:lineRule="auto"/>
        <w:jc w:val="both"/>
        <w:rPr>
          <w:rFonts w:ascii="Comic Sans MS" w:hAnsi="Comic Sans MS" w:cs="Arial"/>
          <w:sz w:val="20"/>
          <w:szCs w:val="20"/>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615B0E" w:rsidRDefault="007D1E76" w:rsidP="00615B0E">
      <w:pPr>
        <w:pStyle w:val="Prrafodelista"/>
        <w:numPr>
          <w:ilvl w:val="0"/>
          <w:numId w:val="2"/>
        </w:numPr>
        <w:spacing w:after="0" w:line="240" w:lineRule="auto"/>
        <w:jc w:val="both"/>
        <w:rPr>
          <w:rFonts w:cs="Calibri"/>
        </w:rPr>
      </w:pPr>
      <w:r w:rsidRPr="00615B0E">
        <w:rPr>
          <w:rFonts w:cs="Calibri"/>
        </w:rPr>
        <w:t>Fecha de creación del ente.</w:t>
      </w:r>
    </w:p>
    <w:p w:rsidR="00615B0E" w:rsidRPr="00615B0E" w:rsidRDefault="00615B0E" w:rsidP="00615B0E">
      <w:pPr>
        <w:spacing w:after="0" w:line="240" w:lineRule="auto"/>
        <w:jc w:val="both"/>
        <w:rPr>
          <w:rFonts w:cs="Calibri"/>
        </w:rPr>
      </w:pPr>
    </w:p>
    <w:p w:rsidR="00615B0E" w:rsidRPr="00670581" w:rsidRDefault="00615B0E" w:rsidP="00615B0E">
      <w:pPr>
        <w:spacing w:after="0"/>
        <w:ind w:left="720"/>
        <w:jc w:val="both"/>
        <w:rPr>
          <w:rFonts w:ascii="Comic Sans MS" w:hAnsi="Comic Sans MS"/>
          <w:sz w:val="20"/>
          <w:szCs w:val="20"/>
        </w:rPr>
      </w:pPr>
      <w:r w:rsidRPr="00670581">
        <w:rPr>
          <w:rFonts w:ascii="Comic Sans MS" w:hAnsi="Comic Sans MS"/>
          <w:sz w:val="20"/>
          <w:szCs w:val="20"/>
        </w:rPr>
        <w:t>El 7 Noviembre de 1861 es declarado municipio y el 14 de Septiembre de 1987 se crea el SMDIF.</w:t>
      </w:r>
    </w:p>
    <w:p w:rsidR="00615B0E" w:rsidRPr="00670581" w:rsidRDefault="00615B0E" w:rsidP="00615B0E">
      <w:pPr>
        <w:spacing w:after="0"/>
        <w:ind w:left="720"/>
        <w:jc w:val="both"/>
        <w:rPr>
          <w:rFonts w:ascii="Comic Sans MS" w:hAnsi="Comic Sans MS"/>
          <w:sz w:val="20"/>
          <w:szCs w:val="20"/>
        </w:rPr>
      </w:pPr>
      <w:r w:rsidRPr="00670581">
        <w:rPr>
          <w:rFonts w:ascii="Comic Sans MS" w:hAnsi="Comic Sans MS"/>
          <w:sz w:val="20"/>
          <w:szCs w:val="20"/>
        </w:rPr>
        <w:t>*En la Constitución Política para el Estado de Guanajuato se reconoce como municipio en su artículo 33.</w:t>
      </w:r>
    </w:p>
    <w:p w:rsidR="00615B0E" w:rsidRPr="00670581" w:rsidRDefault="00615B0E" w:rsidP="00615B0E">
      <w:pPr>
        <w:spacing w:after="0"/>
        <w:ind w:left="720"/>
        <w:jc w:val="both"/>
        <w:rPr>
          <w:rFonts w:ascii="Comic Sans MS" w:hAnsi="Comic Sans MS" w:cs="Arial"/>
          <w:sz w:val="20"/>
          <w:szCs w:val="20"/>
        </w:rPr>
      </w:pPr>
      <w:r w:rsidRPr="00670581">
        <w:rPr>
          <w:rFonts w:ascii="Comic Sans MS" w:hAnsi="Comic Sans MS"/>
          <w:sz w:val="20"/>
          <w:szCs w:val="20"/>
        </w:rPr>
        <w:t>*El SMDIF se encuentra inscrito en el Registro Federal de Contribuyentes el cual es SDI880812GM0</w:t>
      </w:r>
      <w:r w:rsidRPr="00670581">
        <w:rPr>
          <w:rFonts w:ascii="Comic Sans MS" w:hAnsi="Comic Sans MS" w:cs="Arial"/>
          <w:sz w:val="20"/>
          <w:szCs w:val="20"/>
        </w:rPr>
        <w:t>.</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615B0E" w:rsidRDefault="00615B0E" w:rsidP="00615B0E">
      <w:pPr>
        <w:jc w:val="both"/>
        <w:rPr>
          <w:rFonts w:ascii="Comic Sans MS" w:hAnsi="Comic Sans MS" w:cs="Arial"/>
          <w:sz w:val="20"/>
          <w:szCs w:val="20"/>
        </w:rPr>
      </w:pPr>
    </w:p>
    <w:p w:rsidR="00615B0E" w:rsidRPr="00670581" w:rsidRDefault="00615B0E" w:rsidP="00615B0E">
      <w:pPr>
        <w:jc w:val="both"/>
        <w:rPr>
          <w:rFonts w:ascii="Comic Sans MS" w:hAnsi="Comic Sans MS" w:cs="Arial"/>
          <w:sz w:val="20"/>
          <w:szCs w:val="20"/>
        </w:rPr>
      </w:pPr>
      <w:r w:rsidRPr="00670581">
        <w:rPr>
          <w:rFonts w:ascii="Comic Sans MS" w:hAnsi="Comic Sans MS" w:cs="Arial"/>
          <w:sz w:val="20"/>
          <w:szCs w:val="20"/>
        </w:rPr>
        <w:t>Presidentes Municipales (1997-2015)</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*JOSE ALBERTO MENDEZ PEREZ 1998-2000</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*ISIDRO FLORES LAGUNA 2000-2003</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*MOISES ARNULFO LOPEZPORTILLO RODRIGUEZ 2003-2006</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*BRICIO BALDERAS ALVAREZ 2006-2009</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*FRANCISCO JOSE RAMIREZ MARTINEZ 2009-2012</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*PABLO MARTIN LOPEZPORTILLO RODRIGUEZ 2012-2015</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w:t>
      </w:r>
      <w:r w:rsidR="003C7790">
        <w:rPr>
          <w:rFonts w:ascii="Comic Sans MS" w:hAnsi="Comic Sans MS" w:cs="Arial"/>
          <w:sz w:val="20"/>
          <w:szCs w:val="20"/>
        </w:rPr>
        <w:t xml:space="preserve">JOSE </w:t>
      </w:r>
      <w:r w:rsidRPr="00670581">
        <w:rPr>
          <w:rFonts w:ascii="Comic Sans MS" w:hAnsi="Comic Sans MS" w:cs="Arial"/>
          <w:sz w:val="20"/>
          <w:szCs w:val="20"/>
        </w:rPr>
        <w:t>ALBERTO MENDEZ PEREZ   2015-2018</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615B0E" w:rsidRDefault="00615B0E" w:rsidP="00615B0E">
      <w:pPr>
        <w:spacing w:after="0" w:line="240" w:lineRule="auto"/>
        <w:jc w:val="both"/>
        <w:rPr>
          <w:rFonts w:ascii="Comic Sans MS" w:hAnsi="Comic Sans MS"/>
          <w:color w:val="000000"/>
          <w:sz w:val="20"/>
          <w:szCs w:val="20"/>
        </w:rPr>
      </w:pPr>
    </w:p>
    <w:p w:rsidR="00615B0E" w:rsidRPr="00670581" w:rsidRDefault="00615B0E" w:rsidP="00615B0E">
      <w:pPr>
        <w:spacing w:after="0" w:line="240" w:lineRule="auto"/>
        <w:jc w:val="both"/>
        <w:rPr>
          <w:rFonts w:ascii="Comic Sans MS" w:hAnsi="Comic Sans MS"/>
          <w:color w:val="000000"/>
          <w:sz w:val="20"/>
          <w:szCs w:val="20"/>
        </w:rPr>
      </w:pPr>
      <w:r w:rsidRPr="00670581">
        <w:rPr>
          <w:rFonts w:ascii="Comic Sans MS" w:hAnsi="Comic Sans MS"/>
          <w:color w:val="000000"/>
          <w:sz w:val="20"/>
          <w:szCs w:val="20"/>
        </w:rPr>
        <w:t xml:space="preserve">Es ofrecer apoyo asistencial a la población más vulnerable del Municipio de Comonfort, a fin de reforzar la integración de la </w:t>
      </w:r>
      <w:r>
        <w:rPr>
          <w:rFonts w:ascii="Comic Sans MS" w:hAnsi="Comic Sans MS"/>
          <w:color w:val="000000"/>
          <w:sz w:val="20"/>
          <w:szCs w:val="20"/>
        </w:rPr>
        <w:t>familia a través de nuestros 7</w:t>
      </w:r>
      <w:r w:rsidRPr="00670581">
        <w:rPr>
          <w:rFonts w:ascii="Comic Sans MS" w:hAnsi="Comic Sans MS"/>
          <w:color w:val="000000"/>
          <w:sz w:val="20"/>
          <w:szCs w:val="20"/>
        </w:rPr>
        <w:t xml:space="preserve"> </w:t>
      </w:r>
      <w:r>
        <w:rPr>
          <w:rFonts w:ascii="Comic Sans MS" w:hAnsi="Comic Sans MS"/>
          <w:color w:val="000000"/>
          <w:sz w:val="20"/>
          <w:szCs w:val="20"/>
        </w:rPr>
        <w:t>valores: Amor, Respeto, Benedic</w:t>
      </w:r>
      <w:r w:rsidRPr="00670581">
        <w:rPr>
          <w:rFonts w:ascii="Comic Sans MS" w:hAnsi="Comic Sans MS"/>
          <w:color w:val="000000"/>
          <w:sz w:val="20"/>
          <w:szCs w:val="20"/>
        </w:rPr>
        <w:t>encia, Honestidad</w:t>
      </w:r>
      <w:r>
        <w:rPr>
          <w:rFonts w:ascii="Comic Sans MS" w:hAnsi="Comic Sans MS"/>
          <w:color w:val="000000"/>
          <w:sz w:val="20"/>
          <w:szCs w:val="20"/>
        </w:rPr>
        <w:t>,</w:t>
      </w:r>
      <w:r w:rsidRPr="00670581">
        <w:rPr>
          <w:rFonts w:ascii="Comic Sans MS" w:hAnsi="Comic Sans MS"/>
          <w:color w:val="000000"/>
          <w:sz w:val="20"/>
          <w:szCs w:val="20"/>
        </w:rPr>
        <w:t xml:space="preserve"> Responsabilidad</w:t>
      </w:r>
      <w:r>
        <w:rPr>
          <w:rFonts w:ascii="Comic Sans MS" w:hAnsi="Comic Sans MS"/>
          <w:color w:val="000000"/>
          <w:sz w:val="20"/>
          <w:szCs w:val="20"/>
        </w:rPr>
        <w:t>, Generosidad y Unión</w:t>
      </w:r>
      <w:r w:rsidRPr="00670581">
        <w:rPr>
          <w:rFonts w:ascii="Comic Sans MS" w:hAnsi="Comic Sans MS"/>
          <w:color w:val="000000"/>
          <w:sz w:val="20"/>
          <w:szCs w:val="20"/>
        </w:rPr>
        <w:t>. Adicional a esto es Administrar la Hacienda Pública.</w:t>
      </w:r>
    </w:p>
    <w:p w:rsidR="007D1E76" w:rsidRPr="00E74967" w:rsidRDefault="007D1E76" w:rsidP="007D1E76">
      <w:pPr>
        <w:spacing w:after="0" w:line="240" w:lineRule="auto"/>
        <w:jc w:val="both"/>
        <w:rPr>
          <w:rFonts w:cs="Calibri"/>
        </w:rPr>
      </w:pPr>
    </w:p>
    <w:p w:rsidR="00615B0E" w:rsidRDefault="00615B0E" w:rsidP="007D1E76">
      <w:pPr>
        <w:spacing w:after="0" w:line="240" w:lineRule="auto"/>
        <w:jc w:val="both"/>
        <w:rPr>
          <w:rFonts w:cs="Calibri"/>
          <w:b/>
        </w:rPr>
      </w:pPr>
    </w:p>
    <w:p w:rsidR="00615B0E" w:rsidRDefault="00615B0E" w:rsidP="007D1E76">
      <w:pPr>
        <w:spacing w:after="0" w:line="240" w:lineRule="auto"/>
        <w:jc w:val="both"/>
        <w:rPr>
          <w:rFonts w:cs="Calibri"/>
          <w:b/>
        </w:rPr>
      </w:pP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Principal actividad.</w:t>
      </w:r>
    </w:p>
    <w:p w:rsidR="00615B0E" w:rsidRDefault="00615B0E" w:rsidP="00615B0E">
      <w:pPr>
        <w:spacing w:after="0" w:line="240" w:lineRule="auto"/>
        <w:jc w:val="both"/>
        <w:rPr>
          <w:rFonts w:ascii="Comic Sans MS" w:hAnsi="Comic Sans MS"/>
          <w:color w:val="000000"/>
          <w:sz w:val="20"/>
          <w:szCs w:val="20"/>
        </w:rPr>
      </w:pPr>
    </w:p>
    <w:p w:rsidR="00615B0E" w:rsidRPr="00670581" w:rsidRDefault="00615B0E" w:rsidP="00615B0E">
      <w:pPr>
        <w:spacing w:after="0" w:line="240" w:lineRule="auto"/>
        <w:jc w:val="both"/>
        <w:rPr>
          <w:rFonts w:ascii="Comic Sans MS" w:hAnsi="Comic Sans MS"/>
          <w:color w:val="000000"/>
          <w:sz w:val="20"/>
          <w:szCs w:val="20"/>
        </w:rPr>
      </w:pPr>
      <w:r w:rsidRPr="00670581">
        <w:rPr>
          <w:rFonts w:ascii="Comic Sans MS" w:hAnsi="Comic Sans MS"/>
          <w:color w:val="000000"/>
          <w:sz w:val="20"/>
          <w:szCs w:val="20"/>
        </w:rPr>
        <w:t xml:space="preserve">Es ofrecer apoyo asistencial a la población más vulnerable del Municipio de Comonfort, a fin de reforzar la integración de la </w:t>
      </w:r>
      <w:r>
        <w:rPr>
          <w:rFonts w:ascii="Comic Sans MS" w:hAnsi="Comic Sans MS"/>
          <w:color w:val="000000"/>
          <w:sz w:val="20"/>
          <w:szCs w:val="20"/>
        </w:rPr>
        <w:t>familia a través de nuestros 7</w:t>
      </w:r>
      <w:r w:rsidRPr="00670581">
        <w:rPr>
          <w:rFonts w:ascii="Comic Sans MS" w:hAnsi="Comic Sans MS"/>
          <w:color w:val="000000"/>
          <w:sz w:val="20"/>
          <w:szCs w:val="20"/>
        </w:rPr>
        <w:t xml:space="preserve"> </w:t>
      </w:r>
      <w:r>
        <w:rPr>
          <w:rFonts w:ascii="Comic Sans MS" w:hAnsi="Comic Sans MS"/>
          <w:color w:val="000000"/>
          <w:sz w:val="20"/>
          <w:szCs w:val="20"/>
        </w:rPr>
        <w:t>valores: Amor, Respeto, Benedicencia, Honestidad,</w:t>
      </w:r>
      <w:r w:rsidRPr="00670581">
        <w:rPr>
          <w:rFonts w:ascii="Comic Sans MS" w:hAnsi="Comic Sans MS"/>
          <w:color w:val="000000"/>
          <w:sz w:val="20"/>
          <w:szCs w:val="20"/>
        </w:rPr>
        <w:t xml:space="preserve"> Responsabilidad</w:t>
      </w:r>
      <w:r>
        <w:rPr>
          <w:rFonts w:ascii="Comic Sans MS" w:hAnsi="Comic Sans MS"/>
          <w:color w:val="000000"/>
          <w:sz w:val="20"/>
          <w:szCs w:val="20"/>
        </w:rPr>
        <w:t>, Generosidad y Unión</w:t>
      </w:r>
      <w:r w:rsidRPr="00670581">
        <w:rPr>
          <w:rFonts w:ascii="Comic Sans MS" w:hAnsi="Comic Sans MS"/>
          <w:color w:val="000000"/>
          <w:sz w:val="20"/>
          <w:szCs w:val="20"/>
        </w:rPr>
        <w:t>. Adicional a esto es Administrar la Hacienda Pública.</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4C0E86">
        <w:rPr>
          <w:rFonts w:cs="Calibri"/>
        </w:rPr>
        <w:t>6</w:t>
      </w:r>
      <w:r w:rsidRPr="00E74967">
        <w:rPr>
          <w:rFonts w:cs="Calibri"/>
        </w:rPr>
        <w:t>).</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 xml:space="preserve">La presentación de las presentes notas es referentes al ejercicio Enero a Diciembre </w:t>
      </w:r>
      <w:r>
        <w:rPr>
          <w:rFonts w:ascii="Comic Sans MS" w:hAnsi="Comic Sans MS"/>
          <w:sz w:val="20"/>
          <w:szCs w:val="20"/>
        </w:rPr>
        <w:t>2016</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Orfanatos y otras residencias de asistencia perte</w:t>
      </w:r>
      <w:r>
        <w:rPr>
          <w:rFonts w:ascii="Comic Sans MS" w:hAnsi="Comic Sans MS"/>
          <w:sz w:val="20"/>
          <w:szCs w:val="20"/>
        </w:rPr>
        <w:t>ne</w:t>
      </w:r>
      <w:r w:rsidRPr="00670581">
        <w:rPr>
          <w:rFonts w:ascii="Comic Sans MS" w:hAnsi="Comic Sans MS"/>
          <w:sz w:val="20"/>
          <w:szCs w:val="20"/>
        </w:rPr>
        <w:t>cientes al sector público</w:t>
      </w:r>
      <w:r w:rsidRPr="00670581">
        <w:rPr>
          <w:rFonts w:ascii="Comic Sans MS" w:hAnsi="Comic Sans MS" w:cs="Calibri"/>
          <w:sz w:val="20"/>
          <w:szCs w:val="20"/>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615B0E" w:rsidRPr="00E74967" w:rsidRDefault="00615B0E" w:rsidP="007D1E76">
      <w:pPr>
        <w:spacing w:after="0" w:line="240" w:lineRule="auto"/>
        <w:jc w:val="both"/>
        <w:rPr>
          <w:rFonts w:cs="Calibri"/>
        </w:rPr>
      </w:pP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-Presentar la declaración y pago provisional mensual de las Retenciones de ISR por sueldos y    salarios.</w:t>
      </w: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 Presentar la declaración anual donde se informe sobre las retenciones de los trabajadores que recibieron sueldos y salarios, así como los asimilables salarios.</w:t>
      </w:r>
    </w:p>
    <w:p w:rsidR="007D1E76" w:rsidRPr="00E74967" w:rsidRDefault="00615B0E" w:rsidP="00615B0E">
      <w:pPr>
        <w:spacing w:after="0" w:line="240" w:lineRule="auto"/>
        <w:jc w:val="both"/>
        <w:rPr>
          <w:rFonts w:cs="Calibri"/>
        </w:rPr>
      </w:pPr>
      <w:r w:rsidRPr="00670581">
        <w:rPr>
          <w:rFonts w:ascii="Comic Sans MS" w:hAnsi="Comic Sans MS"/>
          <w:sz w:val="20"/>
          <w:szCs w:val="20"/>
        </w:rPr>
        <w:t>- Presentar la declaración informativa anual de Subsidio al Empleo</w:t>
      </w:r>
      <w:r w:rsidRPr="00E74967">
        <w:rPr>
          <w:rFonts w:cs="Calibri"/>
          <w:b/>
        </w:rPr>
        <w:t xml:space="preserve"> </w:t>
      </w:r>
      <w:r w:rsidR="007D1E76" w:rsidRPr="00E74967">
        <w:rPr>
          <w:rFonts w:cs="Calibri"/>
          <w:b/>
        </w:rPr>
        <w:t>f)</w:t>
      </w:r>
      <w:r w:rsidR="007D1E76" w:rsidRPr="00E74967">
        <w:rPr>
          <w:rFonts w:cs="Calibri"/>
        </w:rPr>
        <w:t xml:space="preserve"> Estructura organizacional básica.</w:t>
      </w:r>
    </w:p>
    <w:p w:rsidR="00615B0E" w:rsidRDefault="00615B0E" w:rsidP="007D1E76">
      <w:pPr>
        <w:spacing w:after="0" w:line="240" w:lineRule="auto"/>
        <w:ind w:firstLine="708"/>
        <w:jc w:val="both"/>
        <w:rPr>
          <w:rFonts w:cs="Calibri"/>
        </w:rPr>
      </w:pPr>
    </w:p>
    <w:p w:rsidR="007D1E76" w:rsidRDefault="007D1E76" w:rsidP="007D1E76">
      <w:pPr>
        <w:spacing w:after="0" w:line="240" w:lineRule="auto"/>
        <w:ind w:firstLine="708"/>
        <w:jc w:val="both"/>
        <w:rPr>
          <w:rFonts w:cs="Calibri"/>
        </w:rPr>
      </w:pPr>
      <w:r w:rsidRPr="00E74967">
        <w:rPr>
          <w:rFonts w:cs="Calibri"/>
        </w:rPr>
        <w:t>*Anexar organigrama de la entidad.</w:t>
      </w:r>
    </w:p>
    <w:p w:rsidR="00615B0E" w:rsidRDefault="003A6D42" w:rsidP="007D1E76">
      <w:pPr>
        <w:spacing w:after="0" w:line="240" w:lineRule="auto"/>
        <w:ind w:firstLine="708"/>
        <w:jc w:val="both"/>
        <w:rPr>
          <w:rFonts w:cs="Calibri"/>
        </w:rPr>
      </w:pPr>
      <w:r>
        <w:rPr>
          <w:noProof/>
          <w:lang w:eastAsia="es-MX"/>
        </w:rPr>
        <w:drawing>
          <wp:anchor distT="0" distB="0" distL="114300" distR="114300" simplePos="0" relativeHeight="251661312" behindDoc="1" locked="0" layoutInCell="1" allowOverlap="1" wp14:anchorId="1D60E688" wp14:editId="2978BE02">
            <wp:simplePos x="0" y="0"/>
            <wp:positionH relativeFrom="page">
              <wp:align>center</wp:align>
            </wp:positionH>
            <wp:positionV relativeFrom="paragraph">
              <wp:posOffset>266150</wp:posOffset>
            </wp:positionV>
            <wp:extent cx="5417185" cy="3766185"/>
            <wp:effectExtent l="0" t="0" r="0" b="5715"/>
            <wp:wrapTight wrapText="bothSides">
              <wp:wrapPolygon edited="0">
                <wp:start x="0" y="0"/>
                <wp:lineTo x="0" y="21524"/>
                <wp:lineTo x="21496" y="21524"/>
                <wp:lineTo x="2149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435" t="13450" r="5484" b="10002"/>
                    <a:stretch/>
                  </pic:blipFill>
                  <pic:spPr bwMode="auto">
                    <a:xfrm>
                      <a:off x="0" y="0"/>
                      <a:ext cx="5417185" cy="3766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5B0E">
        <w:rPr>
          <w:rFonts w:cs="Calibri"/>
          <w:noProof/>
          <w:lang w:eastAsia="es-MX"/>
        </w:rPr>
        <w:drawing>
          <wp:anchor distT="0" distB="0" distL="114300" distR="114300" simplePos="0" relativeHeight="251659264" behindDoc="1" locked="0" layoutInCell="1" allowOverlap="1" wp14:anchorId="366FF149" wp14:editId="7F8858A1">
            <wp:simplePos x="0" y="0"/>
            <wp:positionH relativeFrom="column">
              <wp:posOffset>971550</wp:posOffset>
            </wp:positionH>
            <wp:positionV relativeFrom="paragraph">
              <wp:posOffset>6441440</wp:posOffset>
            </wp:positionV>
            <wp:extent cx="5543550" cy="22383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B0E" w:rsidRDefault="00615B0E" w:rsidP="007D1E76">
      <w:pPr>
        <w:spacing w:after="0" w:line="240" w:lineRule="auto"/>
        <w:ind w:firstLine="708"/>
        <w:jc w:val="both"/>
        <w:rPr>
          <w:rFonts w:cs="Calibri"/>
        </w:rPr>
      </w:pPr>
    </w:p>
    <w:p w:rsidR="00615B0E" w:rsidRPr="00E74967" w:rsidRDefault="00615B0E" w:rsidP="00720037">
      <w:pPr>
        <w:spacing w:after="0" w:line="240" w:lineRule="auto"/>
        <w:ind w:firstLine="708"/>
        <w:jc w:val="both"/>
        <w:rPr>
          <w:rFonts w:cs="Calibri"/>
        </w:rPr>
      </w:pPr>
      <w:r>
        <w:rPr>
          <w:rFonts w:cs="Calibri"/>
          <w:noProof/>
          <w:lang w:eastAsia="es-MX"/>
        </w:rPr>
        <w:drawing>
          <wp:anchor distT="0" distB="0" distL="114300" distR="114300" simplePos="0" relativeHeight="251658240" behindDoc="1" locked="0" layoutInCell="1" allowOverlap="1" wp14:anchorId="3A69AE68" wp14:editId="03549CEF">
            <wp:simplePos x="0" y="0"/>
            <wp:positionH relativeFrom="column">
              <wp:posOffset>971550</wp:posOffset>
            </wp:positionH>
            <wp:positionV relativeFrom="paragraph">
              <wp:posOffset>6441440</wp:posOffset>
            </wp:positionV>
            <wp:extent cx="5543550" cy="22383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Actualmente no se tienen Fideicomisos, mandatos y análogos.</w:t>
      </w:r>
    </w:p>
    <w:p w:rsidR="00615B0E" w:rsidRPr="00670581" w:rsidRDefault="00615B0E" w:rsidP="00615B0E">
      <w:pPr>
        <w:spacing w:after="0" w:line="240" w:lineRule="auto"/>
        <w:jc w:val="both"/>
        <w:rPr>
          <w:rFonts w:ascii="Comic Sans MS" w:hAnsi="Comic Sans MS"/>
          <w:b/>
          <w:sz w:val="20"/>
          <w:szCs w:val="20"/>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15B0E" w:rsidRDefault="00615B0E" w:rsidP="00615B0E">
      <w:pPr>
        <w:spacing w:after="0" w:line="240" w:lineRule="auto"/>
        <w:jc w:val="both"/>
        <w:rPr>
          <w:rFonts w:ascii="Comic Sans MS" w:hAnsi="Comic Sans MS" w:cs="Arial"/>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cs="Arial"/>
          <w:sz w:val="20"/>
          <w:szCs w:val="20"/>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15B0E" w:rsidRDefault="00615B0E" w:rsidP="00615B0E">
      <w:pPr>
        <w:spacing w:after="0" w:line="240" w:lineRule="auto"/>
        <w:jc w:val="both"/>
        <w:rPr>
          <w:rFonts w:ascii="Comic Sans MS" w:hAnsi="Comic Sans MS" w:cs="Arial"/>
          <w:sz w:val="20"/>
          <w:szCs w:val="20"/>
        </w:rPr>
      </w:pPr>
    </w:p>
    <w:p w:rsidR="00615B0E" w:rsidRDefault="00615B0E" w:rsidP="00615B0E">
      <w:pPr>
        <w:spacing w:after="0" w:line="240" w:lineRule="auto"/>
        <w:jc w:val="both"/>
        <w:rPr>
          <w:rFonts w:ascii="Comic Sans MS" w:hAnsi="Comic Sans MS" w:cs="Arial"/>
          <w:sz w:val="20"/>
          <w:szCs w:val="20"/>
        </w:rPr>
      </w:pPr>
      <w:r w:rsidRPr="00670581">
        <w:rPr>
          <w:rFonts w:ascii="Comic Sans MS" w:hAnsi="Comic Sans MS" w:cs="Arial"/>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rsidR="00615B0E" w:rsidRPr="00670581" w:rsidRDefault="00615B0E" w:rsidP="00615B0E">
      <w:pPr>
        <w:spacing w:after="0" w:line="240" w:lineRule="auto"/>
        <w:jc w:val="both"/>
        <w:rPr>
          <w:rFonts w:ascii="Comic Sans MS" w:hAnsi="Comic Sans MS" w:cs="Arial"/>
          <w:sz w:val="20"/>
          <w:szCs w:val="20"/>
        </w:rPr>
      </w:pPr>
    </w:p>
    <w:p w:rsidR="00615B0E" w:rsidRPr="00615B0E" w:rsidRDefault="00615B0E" w:rsidP="00615B0E">
      <w:pPr>
        <w:spacing w:after="0" w:line="240" w:lineRule="auto"/>
        <w:jc w:val="both"/>
        <w:rPr>
          <w:rFonts w:ascii="Comic Sans MS" w:hAnsi="Comic Sans MS" w:cs="Calibri"/>
          <w:b/>
          <w:sz w:val="20"/>
          <w:szCs w:val="20"/>
        </w:rPr>
      </w:pPr>
    </w:p>
    <w:p w:rsidR="00615B0E" w:rsidRPr="00615B0E" w:rsidRDefault="00615B0E" w:rsidP="00615B0E">
      <w:pPr>
        <w:spacing w:after="0" w:line="240" w:lineRule="auto"/>
        <w:jc w:val="both"/>
        <w:rPr>
          <w:rFonts w:cs="Calibri"/>
          <w:b/>
        </w:rPr>
      </w:pPr>
      <w:r w:rsidRPr="00615B0E">
        <w:rPr>
          <w:rFonts w:cs="Calibri"/>
          <w:b/>
        </w:rPr>
        <w:t xml:space="preserve">c) </w:t>
      </w:r>
      <w:r w:rsidR="007D1E76" w:rsidRPr="00615B0E">
        <w:rPr>
          <w:rFonts w:cs="Calibri"/>
        </w:rPr>
        <w:t>Postulados básicos.</w:t>
      </w:r>
    </w:p>
    <w:p w:rsidR="00615B0E" w:rsidRPr="00615B0E" w:rsidRDefault="00615B0E" w:rsidP="00615B0E">
      <w:pPr>
        <w:pStyle w:val="Prrafodelista"/>
        <w:spacing w:after="0" w:line="240" w:lineRule="auto"/>
        <w:jc w:val="both"/>
        <w:rPr>
          <w:rFonts w:cs="Calibri"/>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rsidR="00615B0E" w:rsidRPr="00670581" w:rsidRDefault="00615B0E" w:rsidP="00615B0E">
      <w:pPr>
        <w:spacing w:after="0" w:line="240" w:lineRule="auto"/>
        <w:jc w:val="both"/>
        <w:rPr>
          <w:rFonts w:ascii="Comic Sans MS" w:hAnsi="Comic Sans MS" w:cs="Calibri"/>
          <w:sz w:val="20"/>
          <w:szCs w:val="20"/>
        </w:rPr>
      </w:pPr>
    </w:p>
    <w:p w:rsidR="00615B0E" w:rsidRPr="00615B0E" w:rsidRDefault="00615B0E" w:rsidP="00615B0E">
      <w:pPr>
        <w:spacing w:after="0" w:line="240" w:lineRule="auto"/>
        <w:jc w:val="both"/>
        <w:rPr>
          <w:rFonts w:cs="Calibri"/>
        </w:rPr>
      </w:pPr>
      <w:r w:rsidRPr="00615B0E">
        <w:rPr>
          <w:rFonts w:cs="Calibri"/>
          <w:b/>
        </w:rPr>
        <w:t>d)</w:t>
      </w:r>
      <w:r>
        <w:rPr>
          <w:rFonts w:cs="Calibri"/>
        </w:rPr>
        <w:t xml:space="preserve"> </w:t>
      </w:r>
      <w:r w:rsidR="007D1E76" w:rsidRPr="00615B0E">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615B0E" w:rsidRPr="00615B0E" w:rsidRDefault="00615B0E" w:rsidP="00615B0E">
      <w:pPr>
        <w:spacing w:after="0" w:line="240" w:lineRule="auto"/>
        <w:jc w:val="both"/>
        <w:rPr>
          <w:rFonts w:cs="Calibri"/>
        </w:rPr>
      </w:pPr>
    </w:p>
    <w:p w:rsidR="00615B0E"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rsidR="00615B0E" w:rsidRPr="00670581" w:rsidRDefault="00615B0E" w:rsidP="00615B0E">
      <w:pPr>
        <w:spacing w:after="0" w:line="240" w:lineRule="auto"/>
        <w:jc w:val="both"/>
        <w:rPr>
          <w:rFonts w:ascii="Comic Sans MS" w:hAnsi="Comic Sans MS"/>
          <w:sz w:val="20"/>
          <w:szCs w:val="20"/>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las nuevas políticas de reconocimiento:</w:t>
      </w:r>
    </w:p>
    <w:p w:rsidR="00615B0E" w:rsidRPr="00E74967" w:rsidRDefault="00615B0E" w:rsidP="007D1E76">
      <w:pPr>
        <w:spacing w:after="0" w:line="240" w:lineRule="auto"/>
        <w:jc w:val="both"/>
        <w:rPr>
          <w:rFonts w:cs="Calibri"/>
        </w:rPr>
      </w:pPr>
    </w:p>
    <w:p w:rsidR="007D1E76" w:rsidRDefault="00615B0E" w:rsidP="007D1E76">
      <w:pPr>
        <w:spacing w:after="0" w:line="240" w:lineRule="auto"/>
        <w:jc w:val="both"/>
        <w:rPr>
          <w:rFonts w:ascii="Comic Sans MS" w:hAnsi="Comic Sans MS"/>
          <w:sz w:val="20"/>
          <w:szCs w:val="20"/>
        </w:rPr>
      </w:pPr>
      <w:r w:rsidRPr="00670581">
        <w:rPr>
          <w:rFonts w:ascii="Comic Sans MS" w:hAnsi="Comic Sans MS"/>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615B0E" w:rsidRPr="00E74967" w:rsidRDefault="00615B0E"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615B0E" w:rsidRPr="00E74967" w:rsidRDefault="00615B0E" w:rsidP="007D1E76">
      <w:pPr>
        <w:spacing w:after="0" w:line="240" w:lineRule="auto"/>
        <w:jc w:val="both"/>
        <w:rPr>
          <w:rFonts w:cs="Calibri"/>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615B0E" w:rsidRDefault="00615B0E" w:rsidP="007D1E76">
      <w:pPr>
        <w:spacing w:after="0" w:line="240" w:lineRule="auto"/>
        <w:jc w:val="both"/>
        <w:rPr>
          <w:rFonts w:ascii="Comic Sans MS" w:hAnsi="Comic Sans MS" w:cs="Arial"/>
          <w:sz w:val="20"/>
          <w:szCs w:val="20"/>
        </w:rPr>
      </w:pPr>
    </w:p>
    <w:p w:rsidR="007D1E76" w:rsidRPr="00E74967" w:rsidRDefault="00615B0E" w:rsidP="007D1E76">
      <w:pPr>
        <w:spacing w:after="0" w:line="240" w:lineRule="auto"/>
        <w:jc w:val="both"/>
        <w:rPr>
          <w:rFonts w:cs="Calibri"/>
        </w:rPr>
      </w:pPr>
      <w:r w:rsidRPr="00670581">
        <w:rPr>
          <w:rFonts w:ascii="Comic Sans MS" w:hAnsi="Comic Sans MS" w:cs="Arial"/>
          <w:sz w:val="20"/>
          <w:szCs w:val="20"/>
        </w:rPr>
        <w:t>Al periodo no se han utilizado métodos de actualización para el activo, pasivo y hacienda pública</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615B0E" w:rsidRDefault="00615B0E" w:rsidP="007D1E76">
      <w:pPr>
        <w:spacing w:after="0" w:line="240" w:lineRule="auto"/>
        <w:jc w:val="both"/>
        <w:rPr>
          <w:rFonts w:ascii="Comic Sans MS" w:hAnsi="Comic Sans MS"/>
          <w:sz w:val="20"/>
          <w:szCs w:val="20"/>
        </w:rPr>
      </w:pPr>
    </w:p>
    <w:p w:rsidR="007D1E76" w:rsidRPr="00E74967" w:rsidRDefault="00615B0E" w:rsidP="007D1E76">
      <w:pPr>
        <w:spacing w:after="0" w:line="240" w:lineRule="auto"/>
        <w:jc w:val="both"/>
        <w:rPr>
          <w:rFonts w:cs="Calibri"/>
        </w:rPr>
      </w:pPr>
      <w:r w:rsidRPr="00670581">
        <w:rPr>
          <w:rFonts w:ascii="Comic Sans MS" w:hAnsi="Comic Sans MS"/>
          <w:sz w:val="20"/>
          <w:szCs w:val="20"/>
        </w:rPr>
        <w:t>Al periodo no se han realizado operaciones en el extranjero</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C2135F" w:rsidRDefault="00C2135F" w:rsidP="00C2135F">
      <w:pPr>
        <w:jc w:val="both"/>
        <w:rPr>
          <w:rFonts w:ascii="Comic Sans MS" w:hAnsi="Comic Sans MS" w:cs="Arial"/>
          <w:sz w:val="20"/>
          <w:szCs w:val="20"/>
        </w:rPr>
      </w:pPr>
    </w:p>
    <w:p w:rsidR="00C2135F" w:rsidRPr="00670581" w:rsidRDefault="00C2135F" w:rsidP="00C2135F">
      <w:pPr>
        <w:jc w:val="both"/>
        <w:rPr>
          <w:rFonts w:ascii="Comic Sans MS" w:hAnsi="Comic Sans MS" w:cs="Arial"/>
          <w:sz w:val="20"/>
          <w:szCs w:val="20"/>
        </w:rPr>
      </w:pPr>
      <w:r w:rsidRPr="00670581">
        <w:rPr>
          <w:rFonts w:ascii="Comic Sans MS" w:hAnsi="Comic Sans MS" w:cs="Arial"/>
          <w:sz w:val="20"/>
          <w:szCs w:val="20"/>
        </w:rPr>
        <w:t>Al periodo no se tienen inversiones en acciones de Compañías Subsidiarias no consolidadas y asociadas.</w:t>
      </w: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C2135F" w:rsidRPr="00E74967" w:rsidRDefault="00C2135F" w:rsidP="007D1E76">
      <w:pPr>
        <w:spacing w:after="0" w:line="240" w:lineRule="auto"/>
        <w:jc w:val="both"/>
        <w:rPr>
          <w:rFonts w:cs="Calibri"/>
        </w:rPr>
      </w:pPr>
    </w:p>
    <w:p w:rsidR="00C2135F" w:rsidRPr="00670581" w:rsidRDefault="00C2135F" w:rsidP="00C2135F">
      <w:pPr>
        <w:jc w:val="both"/>
        <w:rPr>
          <w:rFonts w:ascii="Comic Sans MS" w:hAnsi="Comic Sans MS" w:cs="Arial"/>
          <w:sz w:val="20"/>
          <w:szCs w:val="20"/>
        </w:rPr>
      </w:pPr>
      <w:r w:rsidRPr="00670581">
        <w:rPr>
          <w:rFonts w:ascii="Comic Sans MS" w:hAnsi="Comic Sans MS" w:cs="Arial"/>
          <w:sz w:val="20"/>
          <w:szCs w:val="20"/>
        </w:rPr>
        <w:t>Al periodo no se cuenta con inventario de mercancías para venta por lo que no se cuenta con un método de valuación y costo de lo vendido.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C2135F" w:rsidRPr="00670581"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Actualmente no se manejan reservas actuariales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C2135F" w:rsidRPr="00E74967" w:rsidRDefault="00C2135F" w:rsidP="007D1E76">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Al periodo no se tienen provisiones en términos financieros  para ejercicio futuros, solo las que ocurren dentro del periodo</w:t>
      </w:r>
    </w:p>
    <w:p w:rsidR="00C2135F" w:rsidRDefault="00C2135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rsidR="00C2135F" w:rsidRPr="00E74967" w:rsidRDefault="00C2135F" w:rsidP="007D1E76">
      <w:pPr>
        <w:spacing w:after="0" w:line="240" w:lineRule="auto"/>
        <w:jc w:val="both"/>
        <w:rPr>
          <w:rFonts w:cs="Calibri"/>
        </w:rPr>
      </w:pPr>
    </w:p>
    <w:p w:rsidR="00C2135F"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Al periodo no se tienen reservas en términos financieros  para ejercicio futuros, solo las que ocurren dentro del periodo</w:t>
      </w:r>
    </w:p>
    <w:p w:rsidR="00C2135F" w:rsidRPr="00670581" w:rsidRDefault="00C2135F" w:rsidP="00C2135F">
      <w:pPr>
        <w:spacing w:after="0" w:line="240" w:lineRule="auto"/>
        <w:jc w:val="both"/>
        <w:rPr>
          <w:rFonts w:ascii="Comic Sans MS" w:hAnsi="Comic Sans MS" w:cs="Calibri"/>
          <w:sz w:val="20"/>
          <w:szCs w:val="20"/>
        </w:rPr>
      </w:pPr>
    </w:p>
    <w:p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C2135F" w:rsidRDefault="00C2135F" w:rsidP="00C2135F">
      <w:pPr>
        <w:jc w:val="both"/>
        <w:rPr>
          <w:rFonts w:ascii="Comic Sans MS" w:hAnsi="Comic Sans MS"/>
          <w:sz w:val="20"/>
          <w:szCs w:val="20"/>
        </w:rPr>
      </w:pPr>
    </w:p>
    <w:p w:rsidR="00C2135F" w:rsidRPr="00670581" w:rsidRDefault="00C2135F" w:rsidP="00C2135F">
      <w:pPr>
        <w:jc w:val="both"/>
        <w:rPr>
          <w:rFonts w:ascii="Comic Sans MS" w:hAnsi="Comic Sans MS" w:cs="Arial"/>
          <w:sz w:val="20"/>
          <w:szCs w:val="20"/>
        </w:rPr>
      </w:pPr>
      <w:r w:rsidRPr="00670581">
        <w:rPr>
          <w:rFonts w:ascii="Comic Sans MS" w:hAnsi="Comic Sans MS"/>
          <w:sz w:val="20"/>
          <w:szCs w:val="20"/>
        </w:rPr>
        <w:t>Los cambios en políticas contables que se llevaron a cabo en este ente público para la emisión de información financiera, fueron de acuerdo la  Ley de Contabilidad Gubernamental y la Normatividad vigente</w:t>
      </w:r>
      <w:r w:rsidRPr="00670581">
        <w:rPr>
          <w:rFonts w:ascii="Comic Sans MS" w:hAnsi="Comic Sans MS" w:cs="Arial"/>
          <w:sz w:val="20"/>
          <w:szCs w:val="20"/>
        </w:rPr>
        <w:t xml:space="preserve"> emitida por el CONAC hasta el periodo que se informa.</w:t>
      </w:r>
    </w:p>
    <w:p w:rsidR="007D1E76" w:rsidRPr="00E74967" w:rsidRDefault="007D1E76" w:rsidP="007D1E76">
      <w:pPr>
        <w:spacing w:after="0" w:line="240" w:lineRule="auto"/>
        <w:jc w:val="both"/>
        <w:rPr>
          <w:rFonts w:cs="Calibri"/>
        </w:rPr>
      </w:pPr>
    </w:p>
    <w:p w:rsidR="00C2135F" w:rsidRDefault="00C2135F" w:rsidP="00C2135F">
      <w:pPr>
        <w:spacing w:after="0" w:line="240" w:lineRule="auto"/>
        <w:jc w:val="both"/>
        <w:rPr>
          <w:rFonts w:cs="Calibri"/>
        </w:rPr>
      </w:pPr>
      <w:r w:rsidRPr="00C2135F">
        <w:rPr>
          <w:rFonts w:cs="Calibri"/>
          <w:b/>
        </w:rPr>
        <w:t>i)</w:t>
      </w:r>
      <w:r>
        <w:rPr>
          <w:rFonts w:cs="Calibri"/>
        </w:rPr>
        <w:t xml:space="preserve"> </w:t>
      </w:r>
      <w:r w:rsidR="007D1E76" w:rsidRPr="00C2135F">
        <w:rPr>
          <w:rFonts w:cs="Calibri"/>
        </w:rPr>
        <w:t>Reclasificaciones: Se deben revelar todos aquellos movimientos entre cuentas por efectos de cambios en los tipos de operaciones:</w:t>
      </w:r>
    </w:p>
    <w:p w:rsidR="00C2135F" w:rsidRPr="00C2135F" w:rsidRDefault="00C2135F" w:rsidP="00C2135F">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rsidR="00C2135F" w:rsidRPr="00E74967" w:rsidRDefault="00C2135F" w:rsidP="007D1E76">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En este periodo no se ha efectuado la depuración de saldos</w:t>
      </w:r>
    </w:p>
    <w:p w:rsidR="007D1E76" w:rsidRPr="00E74967" w:rsidRDefault="007D1E76" w:rsidP="007D1E76">
      <w:pPr>
        <w:spacing w:after="0" w:line="240" w:lineRule="auto"/>
        <w:jc w:val="both"/>
        <w:rPr>
          <w:rFonts w:cs="Calibri"/>
        </w:rPr>
      </w:pPr>
    </w:p>
    <w:p w:rsidR="00E00323" w:rsidRPr="00E74967" w:rsidRDefault="00E00323"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C2135F" w:rsidRDefault="00C2135F"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C2135F" w:rsidRDefault="00C2135F" w:rsidP="007D1E76">
      <w:pPr>
        <w:spacing w:after="0" w:line="240" w:lineRule="auto"/>
        <w:jc w:val="both"/>
        <w:rPr>
          <w:rFonts w:cs="Calibri"/>
        </w:rPr>
      </w:pPr>
    </w:p>
    <w:p w:rsidR="007D1E76" w:rsidRPr="00C2135F" w:rsidRDefault="00C2135F" w:rsidP="007D1E76">
      <w:pPr>
        <w:spacing w:after="0" w:line="240" w:lineRule="auto"/>
        <w:jc w:val="both"/>
        <w:rPr>
          <w:rFonts w:ascii="Comic Sans MS" w:hAnsi="Comic Sans MS"/>
          <w:sz w:val="20"/>
          <w:szCs w:val="20"/>
        </w:rPr>
      </w:pPr>
      <w:r>
        <w:rPr>
          <w:rFonts w:ascii="Comic Sans MS" w:hAnsi="Comic Sans MS"/>
          <w:sz w:val="20"/>
          <w:szCs w:val="20"/>
        </w:rPr>
        <w:t xml:space="preserve">EL SAP </w:t>
      </w:r>
      <w:r w:rsidRPr="00C2135F">
        <w:rPr>
          <w:rFonts w:ascii="Comic Sans MS" w:hAnsi="Comic Sans MS"/>
          <w:sz w:val="20"/>
          <w:szCs w:val="20"/>
        </w:rPr>
        <w:t xml:space="preserve"> CALCULA</w:t>
      </w:r>
      <w:r>
        <w:rPr>
          <w:rFonts w:ascii="Comic Sans MS" w:hAnsi="Comic Sans MS"/>
          <w:sz w:val="20"/>
          <w:szCs w:val="20"/>
        </w:rPr>
        <w:t xml:space="preserve"> LAS DEPRECIACIONES, EN GTO SE ALIMENTA EL SISTEMA PARA QUE SE HAGA EN </w:t>
      </w:r>
      <w:r w:rsidRPr="00C2135F">
        <w:rPr>
          <w:rFonts w:ascii="Comic Sans MS" w:hAnsi="Comic Sans MS"/>
          <w:sz w:val="20"/>
          <w:szCs w:val="20"/>
        </w:rPr>
        <w:t>AUTOMATICO</w:t>
      </w:r>
      <w:r>
        <w:rPr>
          <w:rFonts w:ascii="Comic Sans MS" w:hAnsi="Comic Sans MS"/>
          <w:sz w:val="20"/>
          <w:szCs w:val="20"/>
        </w:rPr>
        <w:t>.</w:t>
      </w:r>
    </w:p>
    <w:p w:rsidR="00C2135F" w:rsidRPr="00E74967" w:rsidRDefault="00C2135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C2135F" w:rsidRDefault="00C2135F" w:rsidP="007D1E76">
      <w:pPr>
        <w:spacing w:after="0" w:line="240" w:lineRule="auto"/>
        <w:jc w:val="both"/>
        <w:rPr>
          <w:rFonts w:cs="Calibri"/>
        </w:rPr>
      </w:pPr>
    </w:p>
    <w:p w:rsidR="007D1E76" w:rsidRPr="00C2135F" w:rsidRDefault="00C2135F" w:rsidP="007D1E76">
      <w:pPr>
        <w:spacing w:after="0" w:line="240" w:lineRule="auto"/>
        <w:jc w:val="both"/>
        <w:rPr>
          <w:rFonts w:ascii="Comic Sans MS" w:hAnsi="Comic Sans MS"/>
          <w:sz w:val="20"/>
          <w:szCs w:val="20"/>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C2135F" w:rsidRPr="00E74967" w:rsidRDefault="00C2135F" w:rsidP="007D1E76">
      <w:pPr>
        <w:spacing w:after="0" w:line="240" w:lineRule="auto"/>
        <w:jc w:val="both"/>
        <w:rPr>
          <w:rFonts w:cs="Calibri"/>
        </w:rPr>
      </w:pPr>
    </w:p>
    <w:p w:rsidR="007D1E76" w:rsidRPr="00E74967" w:rsidRDefault="00C2135F" w:rsidP="007D1E76">
      <w:pPr>
        <w:spacing w:after="0" w:line="240" w:lineRule="auto"/>
        <w:jc w:val="both"/>
        <w:rPr>
          <w:rFonts w:cs="Calibri"/>
        </w:rPr>
      </w:pPr>
      <w:r w:rsidRPr="00C2135F">
        <w:rPr>
          <w:rFonts w:ascii="Comic Sans MS" w:hAnsi="Comic Sans MS"/>
          <w:sz w:val="20"/>
          <w:szCs w:val="20"/>
        </w:rPr>
        <w:t>NO APLICA</w:t>
      </w:r>
    </w:p>
    <w:p w:rsidR="00C2135F" w:rsidRDefault="00C2135F"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5E231E" w:rsidRPr="00E74967" w:rsidRDefault="005E231E"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rsidR="00C2135F" w:rsidRDefault="00C2135F" w:rsidP="007D1E76">
      <w:pPr>
        <w:spacing w:after="0" w:line="240" w:lineRule="auto"/>
        <w:jc w:val="both"/>
        <w:rPr>
          <w:rFonts w:cs="Calibri"/>
        </w:rPr>
      </w:pPr>
    </w:p>
    <w:p w:rsidR="007D1E76" w:rsidRPr="00A23D75" w:rsidRDefault="00C2135F" w:rsidP="007D1E76">
      <w:pPr>
        <w:spacing w:after="0" w:line="240" w:lineRule="auto"/>
        <w:jc w:val="both"/>
        <w:rPr>
          <w:rFonts w:ascii="Comic Sans MS" w:hAnsi="Comic Sans MS" w:cs="Calibri"/>
          <w:sz w:val="20"/>
          <w:szCs w:val="20"/>
        </w:rPr>
      </w:pPr>
      <w:r w:rsidRPr="00A23D75">
        <w:rPr>
          <w:rFonts w:ascii="Comic Sans MS" w:hAnsi="Comic Sans MS" w:cs="Calibri"/>
          <w:sz w:val="20"/>
          <w:szCs w:val="20"/>
        </w:rPr>
        <w:t>Se hace una inversión mensualmente en un contrato de Fondos de Inversión con el Banco BBVA, esto con el fin de contar con una reserva en dinero para el pago de aguinaldos que se hace en el mes de Diciembre.</w:t>
      </w:r>
    </w:p>
    <w:p w:rsidR="00C2135F" w:rsidRPr="00E74967" w:rsidRDefault="00C2135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A23D75" w:rsidRDefault="00A23D75" w:rsidP="007D1E76">
      <w:pPr>
        <w:spacing w:after="0" w:line="240" w:lineRule="auto"/>
        <w:jc w:val="both"/>
        <w:rPr>
          <w:rFonts w:ascii="Comic Sans MS" w:hAnsi="Comic Sans MS"/>
          <w:sz w:val="20"/>
          <w:szCs w:val="20"/>
        </w:rPr>
      </w:pPr>
    </w:p>
    <w:p w:rsidR="007D1E76" w:rsidRPr="00E74967" w:rsidRDefault="00A23D75" w:rsidP="007D1E76">
      <w:pPr>
        <w:spacing w:after="0" w:line="240" w:lineRule="auto"/>
        <w:jc w:val="both"/>
        <w:rPr>
          <w:rFonts w:cs="Calibri"/>
        </w:rPr>
      </w:pPr>
      <w:r w:rsidRPr="00C2135F">
        <w:rPr>
          <w:rFonts w:ascii="Comic Sans MS" w:hAnsi="Comic Sans MS"/>
          <w:sz w:val="20"/>
          <w:szCs w:val="20"/>
        </w:rPr>
        <w:t>NO APLICA</w:t>
      </w:r>
    </w:p>
    <w:p w:rsidR="00A23D75" w:rsidRDefault="00A23D75"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deberá informar:</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A23D75" w:rsidRDefault="00A23D75"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20037" w:rsidRDefault="007D1E76" w:rsidP="007D1E76">
      <w:pPr>
        <w:spacing w:after="0" w:line="240" w:lineRule="auto"/>
        <w:jc w:val="both"/>
        <w:rPr>
          <w:rFonts w:cs="Calibri"/>
          <w:b/>
        </w:rPr>
      </w:pPr>
      <w:r w:rsidRPr="00E74967">
        <w:rPr>
          <w:rFonts w:cs="Calibri"/>
          <w:b/>
        </w:rPr>
        <w:t>10. Reporte de la Recaudación:</w:t>
      </w: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720037" w:rsidRPr="00E74967" w:rsidRDefault="00720037" w:rsidP="007D1E76">
      <w:pPr>
        <w:spacing w:after="0" w:line="240" w:lineRule="auto"/>
        <w:jc w:val="both"/>
        <w:rPr>
          <w:rFonts w:cs="Calibri"/>
          <w:b/>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Análisis del comportamiento de la recaudación correspondiente al ente público o cualquier tipo de ingreso, de forma separada los ingresos locales de los federales:</w:t>
      </w:r>
    </w:p>
    <w:p w:rsidR="00A23D75" w:rsidRDefault="00A23D75" w:rsidP="007D1E76">
      <w:pPr>
        <w:spacing w:after="0" w:line="240" w:lineRule="auto"/>
        <w:jc w:val="both"/>
        <w:rPr>
          <w:rFonts w:ascii="Comic Sans MS" w:hAnsi="Comic Sans MS"/>
          <w:sz w:val="20"/>
          <w:szCs w:val="20"/>
        </w:rPr>
      </w:pPr>
    </w:p>
    <w:tbl>
      <w:tblPr>
        <w:tblW w:w="8580" w:type="dxa"/>
        <w:tblInd w:w="60" w:type="dxa"/>
        <w:tblCellMar>
          <w:left w:w="70" w:type="dxa"/>
          <w:right w:w="70" w:type="dxa"/>
        </w:tblCellMar>
        <w:tblLook w:val="04A0" w:firstRow="1" w:lastRow="0" w:firstColumn="1" w:lastColumn="0" w:noHBand="0" w:noVBand="1"/>
      </w:tblPr>
      <w:tblGrid>
        <w:gridCol w:w="4540"/>
        <w:gridCol w:w="1900"/>
        <w:gridCol w:w="2140"/>
      </w:tblGrid>
      <w:tr w:rsidR="00305565" w:rsidRPr="00670581" w:rsidTr="00CA5745">
        <w:trPr>
          <w:trHeight w:val="315"/>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RECAUDADO</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DE REC</w:t>
            </w:r>
          </w:p>
        </w:tc>
      </w:tr>
      <w:tr w:rsidR="003A6D42"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A6D42" w:rsidRPr="00670581" w:rsidRDefault="003A6D42" w:rsidP="003A6D42">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Derechos</w:t>
            </w:r>
          </w:p>
        </w:tc>
        <w:tc>
          <w:tcPr>
            <w:tcW w:w="1900" w:type="dxa"/>
            <w:tcBorders>
              <w:top w:val="nil"/>
              <w:left w:val="nil"/>
              <w:bottom w:val="single" w:sz="4" w:space="0" w:color="000000"/>
              <w:right w:val="single" w:sz="8" w:space="0" w:color="000000"/>
            </w:tcBorders>
            <w:shd w:val="clear" w:color="auto" w:fill="auto"/>
            <w:vAlign w:val="bottom"/>
            <w:hideMark/>
          </w:tcPr>
          <w:p w:rsidR="003A6D42" w:rsidRPr="003A6D42" w:rsidRDefault="003A6D42" w:rsidP="003A6D42">
            <w:pPr>
              <w:jc w:val="center"/>
              <w:rPr>
                <w:rFonts w:ascii="Comic Sans MS" w:hAnsi="Comic Sans MS" w:cs="Calibri"/>
                <w:color w:val="000000"/>
                <w:sz w:val="20"/>
                <w:szCs w:val="20"/>
              </w:rPr>
            </w:pPr>
            <w:r w:rsidRPr="003A6D42">
              <w:rPr>
                <w:rFonts w:ascii="Comic Sans MS" w:hAnsi="Comic Sans MS" w:cs="Calibri"/>
                <w:color w:val="000000"/>
                <w:sz w:val="20"/>
                <w:szCs w:val="20"/>
              </w:rPr>
              <w:t xml:space="preserve">                  675,876.00 </w:t>
            </w:r>
          </w:p>
        </w:tc>
        <w:tc>
          <w:tcPr>
            <w:tcW w:w="2140" w:type="dxa"/>
            <w:tcBorders>
              <w:top w:val="nil"/>
              <w:left w:val="nil"/>
              <w:bottom w:val="single" w:sz="4" w:space="0" w:color="000000"/>
              <w:right w:val="single" w:sz="8" w:space="0" w:color="auto"/>
            </w:tcBorders>
            <w:shd w:val="clear" w:color="auto" w:fill="auto"/>
            <w:vAlign w:val="bottom"/>
            <w:hideMark/>
          </w:tcPr>
          <w:p w:rsidR="003A6D42" w:rsidRPr="00670581" w:rsidRDefault="003A6D42" w:rsidP="003A6D42">
            <w:pPr>
              <w:jc w:val="center"/>
              <w:rPr>
                <w:rFonts w:ascii="Comic Sans MS" w:hAnsi="Comic Sans MS" w:cs="Calibri"/>
                <w:color w:val="000000"/>
                <w:sz w:val="20"/>
                <w:szCs w:val="20"/>
              </w:rPr>
            </w:pPr>
            <w:r>
              <w:rPr>
                <w:rFonts w:ascii="Comic Sans MS" w:hAnsi="Comic Sans MS" w:cs="Calibri"/>
                <w:color w:val="000000"/>
                <w:sz w:val="20"/>
                <w:szCs w:val="20"/>
              </w:rPr>
              <w:t>6.31</w:t>
            </w:r>
            <w:r w:rsidRPr="00670581">
              <w:rPr>
                <w:rFonts w:ascii="Comic Sans MS" w:hAnsi="Comic Sans MS" w:cs="Calibri"/>
                <w:color w:val="000000"/>
                <w:sz w:val="20"/>
                <w:szCs w:val="20"/>
              </w:rPr>
              <w:t>%</w:t>
            </w:r>
          </w:p>
        </w:tc>
      </w:tr>
      <w:tr w:rsidR="003A6D42"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A6D42" w:rsidRPr="00670581" w:rsidRDefault="003A6D42" w:rsidP="003A6D42">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bottom"/>
            <w:hideMark/>
          </w:tcPr>
          <w:p w:rsidR="003A6D42" w:rsidRPr="003A6D42" w:rsidRDefault="003A6D42" w:rsidP="003A6D42">
            <w:pPr>
              <w:jc w:val="center"/>
              <w:rPr>
                <w:rFonts w:ascii="Comic Sans MS" w:hAnsi="Comic Sans MS" w:cs="Calibri"/>
                <w:color w:val="000000"/>
                <w:sz w:val="20"/>
                <w:szCs w:val="20"/>
              </w:rPr>
            </w:pPr>
            <w:r w:rsidRPr="003A6D42">
              <w:rPr>
                <w:rFonts w:ascii="Comic Sans MS" w:hAnsi="Comic Sans MS" w:cs="Calibri"/>
                <w:color w:val="000000"/>
                <w:sz w:val="20"/>
                <w:szCs w:val="20"/>
              </w:rPr>
              <w:t xml:space="preserve">                  390</w:t>
            </w:r>
            <w:bookmarkStart w:id="0" w:name="_GoBack"/>
            <w:bookmarkEnd w:id="0"/>
            <w:r w:rsidRPr="003A6D42">
              <w:rPr>
                <w:rFonts w:ascii="Comic Sans MS" w:hAnsi="Comic Sans MS" w:cs="Calibri"/>
                <w:color w:val="000000"/>
                <w:sz w:val="20"/>
                <w:szCs w:val="20"/>
              </w:rPr>
              <w:t xml:space="preserve">,698.96 </w:t>
            </w:r>
          </w:p>
        </w:tc>
        <w:tc>
          <w:tcPr>
            <w:tcW w:w="2140" w:type="dxa"/>
            <w:tcBorders>
              <w:top w:val="nil"/>
              <w:left w:val="nil"/>
              <w:bottom w:val="single" w:sz="4" w:space="0" w:color="000000"/>
              <w:right w:val="single" w:sz="8" w:space="0" w:color="auto"/>
            </w:tcBorders>
            <w:shd w:val="clear" w:color="auto" w:fill="auto"/>
            <w:vAlign w:val="bottom"/>
            <w:hideMark/>
          </w:tcPr>
          <w:p w:rsidR="003A6D42" w:rsidRPr="00670581" w:rsidRDefault="003A6D42" w:rsidP="003A6D42">
            <w:pPr>
              <w:jc w:val="center"/>
              <w:rPr>
                <w:rFonts w:ascii="Comic Sans MS" w:hAnsi="Comic Sans MS" w:cs="Calibri"/>
                <w:color w:val="000000"/>
                <w:sz w:val="20"/>
                <w:szCs w:val="20"/>
              </w:rPr>
            </w:pPr>
            <w:r>
              <w:rPr>
                <w:rFonts w:ascii="Comic Sans MS" w:hAnsi="Comic Sans MS" w:cs="Calibri"/>
                <w:color w:val="000000"/>
                <w:sz w:val="20"/>
                <w:szCs w:val="20"/>
              </w:rPr>
              <w:t>3.42</w:t>
            </w:r>
            <w:r w:rsidRPr="00670581">
              <w:rPr>
                <w:rFonts w:ascii="Comic Sans MS" w:hAnsi="Comic Sans MS" w:cs="Calibri"/>
                <w:color w:val="000000"/>
                <w:sz w:val="20"/>
                <w:szCs w:val="20"/>
              </w:rPr>
              <w:t>%</w:t>
            </w:r>
          </w:p>
        </w:tc>
      </w:tr>
      <w:tr w:rsidR="003A6D42"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A6D42" w:rsidRPr="00670581" w:rsidRDefault="003A6D42" w:rsidP="003A6D42">
            <w:pPr>
              <w:spacing w:after="0" w:line="240" w:lineRule="auto"/>
              <w:rPr>
                <w:rFonts w:ascii="Comic Sans MS" w:eastAsia="Times New Roman" w:hAnsi="Comic Sans MS" w:cs="Calibri"/>
                <w:b/>
                <w:bCs/>
                <w:color w:val="000000"/>
                <w:sz w:val="20"/>
                <w:szCs w:val="20"/>
                <w:lang w:eastAsia="es-MX"/>
              </w:rPr>
            </w:pPr>
            <w:r>
              <w:rPr>
                <w:rFonts w:ascii="Comic Sans MS" w:eastAsia="Times New Roman" w:hAnsi="Comic Sans MS" w:cs="Calibri"/>
                <w:b/>
                <w:bCs/>
                <w:color w:val="000000"/>
                <w:sz w:val="20"/>
                <w:szCs w:val="20"/>
                <w:lang w:eastAsia="es-MX"/>
              </w:rPr>
              <w:t>Aprovechamiento</w:t>
            </w:r>
          </w:p>
          <w:p w:rsidR="003A6D42" w:rsidRPr="00670581" w:rsidRDefault="003A6D42" w:rsidP="003A6D42">
            <w:pPr>
              <w:spacing w:after="0" w:line="240" w:lineRule="auto"/>
              <w:rPr>
                <w:rFonts w:ascii="Comic Sans MS" w:eastAsia="Times New Roman" w:hAnsi="Comic Sans MS" w:cs="Calibr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bottom"/>
            <w:hideMark/>
          </w:tcPr>
          <w:p w:rsidR="003A6D42" w:rsidRPr="003A6D42" w:rsidRDefault="003A6D42" w:rsidP="003A6D42">
            <w:pPr>
              <w:jc w:val="center"/>
              <w:rPr>
                <w:rFonts w:ascii="Comic Sans MS" w:hAnsi="Comic Sans MS" w:cs="Calibri"/>
                <w:color w:val="000000"/>
                <w:sz w:val="20"/>
                <w:szCs w:val="20"/>
              </w:rPr>
            </w:pPr>
            <w:r w:rsidRPr="003A6D42">
              <w:rPr>
                <w:rFonts w:ascii="Comic Sans MS" w:hAnsi="Comic Sans MS" w:cs="Calibri"/>
                <w:color w:val="000000"/>
                <w:sz w:val="20"/>
                <w:szCs w:val="20"/>
              </w:rPr>
              <w:t xml:space="preserve">                    14,403.99 </w:t>
            </w:r>
          </w:p>
        </w:tc>
        <w:tc>
          <w:tcPr>
            <w:tcW w:w="2140" w:type="dxa"/>
            <w:tcBorders>
              <w:top w:val="nil"/>
              <w:left w:val="nil"/>
              <w:bottom w:val="single" w:sz="4" w:space="0" w:color="000000"/>
              <w:right w:val="single" w:sz="8" w:space="0" w:color="auto"/>
            </w:tcBorders>
            <w:shd w:val="clear" w:color="auto" w:fill="auto"/>
            <w:vAlign w:val="bottom"/>
            <w:hideMark/>
          </w:tcPr>
          <w:p w:rsidR="003A6D42" w:rsidRPr="00670581" w:rsidRDefault="003A6D42" w:rsidP="003A6D42">
            <w:pPr>
              <w:jc w:val="center"/>
              <w:rPr>
                <w:rFonts w:ascii="Comic Sans MS" w:hAnsi="Comic Sans MS" w:cs="Calibri"/>
                <w:color w:val="000000"/>
                <w:sz w:val="20"/>
                <w:szCs w:val="20"/>
              </w:rPr>
            </w:pPr>
            <w:r>
              <w:rPr>
                <w:rFonts w:ascii="Comic Sans MS" w:hAnsi="Comic Sans MS" w:cs="Calibri"/>
                <w:color w:val="000000"/>
                <w:sz w:val="20"/>
                <w:szCs w:val="20"/>
              </w:rPr>
              <w:t>0.16%</w:t>
            </w:r>
          </w:p>
        </w:tc>
      </w:tr>
      <w:tr w:rsidR="003A6D42"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3A6D42" w:rsidRPr="00BC5CF2" w:rsidRDefault="003A6D42" w:rsidP="003A6D42">
            <w:pPr>
              <w:spacing w:after="0" w:line="240" w:lineRule="auto"/>
              <w:rPr>
                <w:rFonts w:ascii="Comic Sans MS" w:eastAsia="Times New Roman" w:hAnsi="Comic Sans MS" w:cs="Calibri"/>
                <w:b/>
                <w:bCs/>
                <w:color w:val="000000"/>
                <w:sz w:val="20"/>
                <w:szCs w:val="20"/>
                <w:lang w:eastAsia="es-MX"/>
              </w:rPr>
            </w:pPr>
            <w:r w:rsidRPr="00BC5CF2">
              <w:rPr>
                <w:rFonts w:ascii="Comic Sans MS" w:eastAsia="Times New Roman" w:hAnsi="Comic Sans MS" w:cs="Calibri"/>
                <w:b/>
                <w:bCs/>
                <w:color w:val="000000"/>
                <w:sz w:val="20"/>
                <w:szCs w:val="20"/>
                <w:lang w:eastAsia="es-MX"/>
              </w:rPr>
              <w:t>Ingresos por ventas de bienes y serv</w:t>
            </w:r>
            <w:r>
              <w:rPr>
                <w:rFonts w:ascii="Comic Sans MS" w:eastAsia="Times New Roman" w:hAnsi="Comic Sans MS" w:cs="Calibri"/>
                <w:b/>
                <w:bCs/>
                <w:color w:val="000000"/>
                <w:sz w:val="20"/>
                <w:szCs w:val="20"/>
                <w:lang w:eastAsia="es-MX"/>
              </w:rPr>
              <w:t>icios</w:t>
            </w:r>
          </w:p>
          <w:p w:rsidR="003A6D42" w:rsidRDefault="003A6D42" w:rsidP="003A6D42">
            <w:pPr>
              <w:spacing w:after="0" w:line="240" w:lineRule="auto"/>
              <w:rPr>
                <w:rFonts w:ascii="Comic Sans MS" w:eastAsia="Times New Roman" w:hAnsi="Comic Sans MS" w:cs="Calibr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bottom"/>
          </w:tcPr>
          <w:p w:rsidR="003A6D42" w:rsidRPr="003A6D42" w:rsidRDefault="003A6D42" w:rsidP="003A6D42">
            <w:pPr>
              <w:jc w:val="center"/>
              <w:rPr>
                <w:rFonts w:ascii="Comic Sans MS" w:hAnsi="Comic Sans MS" w:cs="Calibri"/>
                <w:color w:val="000000"/>
                <w:sz w:val="20"/>
                <w:szCs w:val="20"/>
              </w:rPr>
            </w:pPr>
            <w:r w:rsidRPr="003A6D42">
              <w:rPr>
                <w:rFonts w:ascii="Comic Sans MS" w:hAnsi="Comic Sans MS" w:cs="Calibri"/>
                <w:color w:val="000000"/>
                <w:sz w:val="20"/>
                <w:szCs w:val="20"/>
              </w:rPr>
              <w:t xml:space="preserve">                    15,240.00 </w:t>
            </w:r>
          </w:p>
        </w:tc>
        <w:tc>
          <w:tcPr>
            <w:tcW w:w="2140" w:type="dxa"/>
            <w:tcBorders>
              <w:top w:val="nil"/>
              <w:left w:val="nil"/>
              <w:bottom w:val="single" w:sz="4" w:space="0" w:color="000000"/>
              <w:right w:val="single" w:sz="8" w:space="0" w:color="auto"/>
            </w:tcBorders>
            <w:shd w:val="clear" w:color="auto" w:fill="auto"/>
            <w:vAlign w:val="bottom"/>
          </w:tcPr>
          <w:p w:rsidR="003A6D42" w:rsidRDefault="003A6D42" w:rsidP="003A6D42">
            <w:pPr>
              <w:jc w:val="center"/>
              <w:rPr>
                <w:rFonts w:ascii="Comic Sans MS" w:hAnsi="Comic Sans MS" w:cs="Calibri"/>
                <w:color w:val="000000"/>
                <w:sz w:val="20"/>
                <w:szCs w:val="20"/>
              </w:rPr>
            </w:pPr>
            <w:r>
              <w:rPr>
                <w:rFonts w:ascii="Comic Sans MS" w:hAnsi="Comic Sans MS" w:cs="Calibri"/>
                <w:color w:val="000000"/>
                <w:sz w:val="20"/>
                <w:szCs w:val="20"/>
              </w:rPr>
              <w:t>0.19%</w:t>
            </w:r>
          </w:p>
        </w:tc>
      </w:tr>
      <w:tr w:rsidR="003A6D42"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3A6D42" w:rsidRPr="00670581" w:rsidRDefault="003A6D42" w:rsidP="003A6D42">
            <w:pPr>
              <w:spacing w:after="0" w:line="240" w:lineRule="auto"/>
              <w:rPr>
                <w:rFonts w:ascii="Comic Sans MS" w:eastAsia="Times New Roman" w:hAnsi="Comic Sans MS" w:cs="Calibri"/>
                <w:b/>
                <w:bCs/>
                <w:color w:val="000000"/>
                <w:sz w:val="20"/>
                <w:szCs w:val="20"/>
                <w:lang w:eastAsia="es-MX"/>
              </w:rPr>
            </w:pPr>
            <w:proofErr w:type="spellStart"/>
            <w:r>
              <w:rPr>
                <w:rFonts w:ascii="Comic Sans MS" w:eastAsia="Times New Roman" w:hAnsi="Comic Sans MS" w:cs="Calibri"/>
                <w:b/>
                <w:bCs/>
                <w:color w:val="000000"/>
                <w:sz w:val="20"/>
                <w:szCs w:val="20"/>
                <w:lang w:eastAsia="es-MX"/>
              </w:rPr>
              <w:t>Part</w:t>
            </w:r>
            <w:proofErr w:type="spellEnd"/>
            <w:r>
              <w:rPr>
                <w:rFonts w:ascii="Comic Sans MS" w:eastAsia="Times New Roman" w:hAnsi="Comic Sans MS" w:cs="Calibri"/>
                <w:b/>
                <w:bCs/>
                <w:color w:val="000000"/>
                <w:sz w:val="20"/>
                <w:szCs w:val="20"/>
                <w:lang w:eastAsia="es-MX"/>
              </w:rPr>
              <w:t>. Ayudas y Transferencias</w:t>
            </w:r>
          </w:p>
        </w:tc>
        <w:tc>
          <w:tcPr>
            <w:tcW w:w="1900" w:type="dxa"/>
            <w:tcBorders>
              <w:top w:val="nil"/>
              <w:left w:val="nil"/>
              <w:bottom w:val="single" w:sz="4" w:space="0" w:color="000000"/>
              <w:right w:val="single" w:sz="8" w:space="0" w:color="000000"/>
            </w:tcBorders>
            <w:shd w:val="clear" w:color="auto" w:fill="auto"/>
            <w:vAlign w:val="bottom"/>
          </w:tcPr>
          <w:p w:rsidR="003A6D42" w:rsidRPr="003A6D42" w:rsidRDefault="003A6D42" w:rsidP="003A6D42">
            <w:pPr>
              <w:jc w:val="center"/>
              <w:rPr>
                <w:rFonts w:ascii="Comic Sans MS" w:hAnsi="Comic Sans MS" w:cs="Calibri"/>
                <w:color w:val="000000"/>
                <w:sz w:val="20"/>
                <w:szCs w:val="20"/>
              </w:rPr>
            </w:pPr>
            <w:r w:rsidRPr="003A6D42">
              <w:rPr>
                <w:rFonts w:ascii="Comic Sans MS" w:hAnsi="Comic Sans MS" w:cs="Calibri"/>
                <w:color w:val="000000"/>
                <w:sz w:val="20"/>
                <w:szCs w:val="20"/>
              </w:rPr>
              <w:t xml:space="preserve">              9,418,616.15 </w:t>
            </w:r>
          </w:p>
        </w:tc>
        <w:tc>
          <w:tcPr>
            <w:tcW w:w="2140" w:type="dxa"/>
            <w:tcBorders>
              <w:top w:val="nil"/>
              <w:left w:val="nil"/>
              <w:bottom w:val="single" w:sz="4" w:space="0" w:color="000000"/>
              <w:right w:val="single" w:sz="8" w:space="0" w:color="auto"/>
            </w:tcBorders>
            <w:shd w:val="clear" w:color="auto" w:fill="auto"/>
            <w:vAlign w:val="bottom"/>
          </w:tcPr>
          <w:p w:rsidR="003A6D42" w:rsidRPr="00670581" w:rsidRDefault="003A6D42" w:rsidP="003A6D42">
            <w:pPr>
              <w:jc w:val="center"/>
              <w:rPr>
                <w:rFonts w:ascii="Comic Sans MS" w:hAnsi="Comic Sans MS" w:cs="Calibri"/>
                <w:color w:val="000000"/>
                <w:sz w:val="20"/>
                <w:szCs w:val="20"/>
              </w:rPr>
            </w:pPr>
            <w:r>
              <w:rPr>
                <w:rFonts w:ascii="Comic Sans MS" w:hAnsi="Comic Sans MS" w:cs="Calibri"/>
                <w:color w:val="000000"/>
                <w:sz w:val="20"/>
                <w:szCs w:val="20"/>
              </w:rPr>
              <w:t>89.92%</w:t>
            </w:r>
          </w:p>
        </w:tc>
      </w:tr>
      <w:tr w:rsidR="00305565"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tcPr>
          <w:p w:rsidR="00305565" w:rsidRPr="00670581" w:rsidRDefault="00305565" w:rsidP="00CA5745">
            <w:pPr>
              <w:spacing w:after="0" w:line="240" w:lineRule="auto"/>
              <w:jc w:val="right"/>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bottom"/>
          </w:tcPr>
          <w:p w:rsidR="00BC5CF2" w:rsidRPr="00670581" w:rsidRDefault="003A6D42" w:rsidP="00BC5CF2">
            <w:pPr>
              <w:jc w:val="center"/>
              <w:rPr>
                <w:rFonts w:ascii="Comic Sans MS" w:hAnsi="Comic Sans MS" w:cs="Calibri"/>
                <w:color w:val="000000"/>
                <w:sz w:val="20"/>
                <w:szCs w:val="20"/>
              </w:rPr>
            </w:pPr>
            <w:r>
              <w:rPr>
                <w:rFonts w:ascii="Comic Sans MS" w:hAnsi="Comic Sans MS" w:cs="Calibri"/>
                <w:color w:val="000000"/>
                <w:sz w:val="20"/>
                <w:szCs w:val="20"/>
              </w:rPr>
              <w:t>10,514,835.10</w:t>
            </w:r>
          </w:p>
        </w:tc>
        <w:tc>
          <w:tcPr>
            <w:tcW w:w="2140" w:type="dxa"/>
            <w:tcBorders>
              <w:top w:val="nil"/>
              <w:left w:val="nil"/>
              <w:bottom w:val="single" w:sz="8" w:space="0" w:color="auto"/>
              <w:right w:val="single" w:sz="8" w:space="0" w:color="auto"/>
            </w:tcBorders>
            <w:shd w:val="clear" w:color="auto" w:fill="auto"/>
            <w:vAlign w:val="bottom"/>
          </w:tcPr>
          <w:p w:rsidR="00305565" w:rsidRPr="00670581" w:rsidRDefault="00BC5CF2" w:rsidP="00CA5745">
            <w:pPr>
              <w:spacing w:after="0" w:line="240" w:lineRule="auto"/>
              <w:jc w:val="center"/>
              <w:rPr>
                <w:rFonts w:ascii="Comic Sans MS" w:eastAsia="Times New Roman" w:hAnsi="Comic Sans MS" w:cs="Courier New"/>
                <w:color w:val="000000"/>
                <w:sz w:val="20"/>
                <w:szCs w:val="20"/>
                <w:lang w:eastAsia="es-MX"/>
              </w:rPr>
            </w:pPr>
            <w:r>
              <w:rPr>
                <w:rFonts w:ascii="Comic Sans MS" w:eastAsia="Times New Roman" w:hAnsi="Comic Sans MS" w:cs="Courier New"/>
                <w:color w:val="000000"/>
                <w:sz w:val="20"/>
                <w:szCs w:val="20"/>
                <w:lang w:eastAsia="es-MX"/>
              </w:rPr>
              <w:t>100</w:t>
            </w:r>
            <w:r w:rsidR="00305565" w:rsidRPr="00670581">
              <w:rPr>
                <w:rFonts w:ascii="Comic Sans MS" w:eastAsia="Times New Roman" w:hAnsi="Comic Sans MS" w:cs="Courier New"/>
                <w:color w:val="000000"/>
                <w:sz w:val="20"/>
                <w:szCs w:val="20"/>
                <w:lang w:eastAsia="es-MX"/>
              </w:rPr>
              <w:t>%</w:t>
            </w:r>
          </w:p>
        </w:tc>
      </w:tr>
    </w:tbl>
    <w:p w:rsidR="00305565" w:rsidRDefault="00305565"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305565" w:rsidRPr="00E74967" w:rsidRDefault="00305565" w:rsidP="007D1E76">
      <w:pPr>
        <w:spacing w:after="0" w:line="240" w:lineRule="auto"/>
        <w:jc w:val="both"/>
        <w:rPr>
          <w:rFonts w:cs="Calibri"/>
        </w:rPr>
      </w:pPr>
    </w:p>
    <w:tbl>
      <w:tblPr>
        <w:tblW w:w="8580" w:type="dxa"/>
        <w:tblInd w:w="60" w:type="dxa"/>
        <w:tblCellMar>
          <w:left w:w="70" w:type="dxa"/>
          <w:right w:w="70" w:type="dxa"/>
        </w:tblCellMar>
        <w:tblLook w:val="04A0" w:firstRow="1" w:lastRow="0" w:firstColumn="1" w:lastColumn="0" w:noHBand="0" w:noVBand="1"/>
      </w:tblPr>
      <w:tblGrid>
        <w:gridCol w:w="4540"/>
        <w:gridCol w:w="1900"/>
        <w:gridCol w:w="2140"/>
      </w:tblGrid>
      <w:tr w:rsidR="00305565" w:rsidRPr="00670581" w:rsidTr="00CA5745">
        <w:trPr>
          <w:trHeight w:val="315"/>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PROYECTADO ANUAL</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 </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Derechos</w:t>
            </w: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B56696" w:rsidP="00CA5745">
            <w:pPr>
              <w:jc w:val="center"/>
              <w:rPr>
                <w:rFonts w:ascii="Comic Sans MS" w:hAnsi="Comic Sans MS" w:cs="Calibri"/>
                <w:color w:val="000000"/>
                <w:sz w:val="20"/>
                <w:szCs w:val="20"/>
              </w:rPr>
            </w:pPr>
            <w:r>
              <w:rPr>
                <w:rFonts w:ascii="Comic Sans MS" w:hAnsi="Comic Sans MS" w:cs="Calibri"/>
                <w:color w:val="000000"/>
                <w:sz w:val="20"/>
                <w:szCs w:val="20"/>
              </w:rPr>
              <w:t xml:space="preserve"> </w:t>
            </w:r>
            <w:r w:rsidR="008B5638">
              <w:rPr>
                <w:rFonts w:ascii="Comic Sans MS" w:hAnsi="Comic Sans MS" w:cs="Calibri"/>
                <w:color w:val="000000"/>
                <w:sz w:val="20"/>
                <w:szCs w:val="20"/>
              </w:rPr>
              <w:t>880</w:t>
            </w:r>
            <w:r w:rsidR="00305565" w:rsidRPr="00670581">
              <w:rPr>
                <w:rFonts w:ascii="Comic Sans MS" w:hAnsi="Comic Sans MS" w:cs="Calibri"/>
                <w:color w:val="000000"/>
                <w:sz w:val="20"/>
                <w:szCs w:val="20"/>
              </w:rPr>
              <w:t>,000.00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6</w:t>
            </w:r>
            <w:r w:rsidR="00305565" w:rsidRPr="00670581">
              <w:rPr>
                <w:rFonts w:ascii="Comic Sans MS" w:hAnsi="Comic Sans MS" w:cs="Calibri"/>
                <w:color w:val="000000"/>
                <w:sz w:val="20"/>
                <w:szCs w:val="20"/>
              </w:rPr>
              <w:t>%</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B56696" w:rsidP="00CA5745">
            <w:pPr>
              <w:jc w:val="center"/>
              <w:rPr>
                <w:rFonts w:ascii="Comic Sans MS" w:hAnsi="Comic Sans MS" w:cs="Calibri"/>
                <w:color w:val="000000"/>
                <w:sz w:val="20"/>
                <w:szCs w:val="20"/>
              </w:rPr>
            </w:pPr>
            <w:r>
              <w:rPr>
                <w:rFonts w:ascii="Comic Sans MS" w:hAnsi="Comic Sans MS" w:cs="Calibri"/>
                <w:color w:val="000000"/>
                <w:sz w:val="20"/>
                <w:szCs w:val="20"/>
              </w:rPr>
              <w:t xml:space="preserve"> </w:t>
            </w:r>
            <w:r w:rsidR="008B5638">
              <w:rPr>
                <w:rFonts w:ascii="Comic Sans MS" w:hAnsi="Comic Sans MS" w:cs="Calibri"/>
                <w:color w:val="000000"/>
                <w:sz w:val="20"/>
                <w:szCs w:val="20"/>
              </w:rPr>
              <w:t>64</w:t>
            </w:r>
            <w:r w:rsidR="00305565" w:rsidRPr="00670581">
              <w:rPr>
                <w:rFonts w:ascii="Comic Sans MS" w:hAnsi="Comic Sans MS" w:cs="Calibri"/>
                <w:color w:val="000000"/>
                <w:sz w:val="20"/>
                <w:szCs w:val="20"/>
              </w:rPr>
              <w:t>0,000.00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4</w:t>
            </w:r>
            <w:r w:rsidR="00305565" w:rsidRPr="00670581">
              <w:rPr>
                <w:rFonts w:ascii="Comic Sans MS" w:hAnsi="Comic Sans MS" w:cs="Calibri"/>
                <w:color w:val="000000"/>
                <w:sz w:val="20"/>
                <w:szCs w:val="20"/>
              </w:rPr>
              <w:t>%</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Transferencias, Asignaciones y Subsidios</w:t>
            </w:r>
          </w:p>
        </w:tc>
        <w:tc>
          <w:tcPr>
            <w:tcW w:w="1900" w:type="dxa"/>
            <w:tcBorders>
              <w:top w:val="nil"/>
              <w:left w:val="nil"/>
              <w:bottom w:val="single" w:sz="4" w:space="0" w:color="000000"/>
              <w:right w:val="single" w:sz="8" w:space="0" w:color="000000"/>
            </w:tcBorders>
            <w:shd w:val="clear" w:color="auto" w:fill="auto"/>
            <w:vAlign w:val="bottom"/>
            <w:hideMark/>
          </w:tcPr>
          <w:p w:rsidR="008B5638" w:rsidRPr="00670581" w:rsidRDefault="008B5638" w:rsidP="008B5638">
            <w:pPr>
              <w:jc w:val="center"/>
              <w:rPr>
                <w:rFonts w:ascii="Comic Sans MS" w:hAnsi="Comic Sans MS" w:cs="Calibri"/>
                <w:color w:val="000000"/>
                <w:sz w:val="20"/>
                <w:szCs w:val="20"/>
              </w:rPr>
            </w:pPr>
            <w:r>
              <w:rPr>
                <w:rFonts w:ascii="Comic Sans MS" w:hAnsi="Comic Sans MS" w:cs="Calibri"/>
                <w:color w:val="000000"/>
                <w:sz w:val="20"/>
                <w:szCs w:val="20"/>
              </w:rPr>
              <w:t>12,638,522.00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86</w:t>
            </w:r>
            <w:r w:rsidR="00305565" w:rsidRPr="00670581">
              <w:rPr>
                <w:rFonts w:ascii="Comic Sans MS" w:hAnsi="Comic Sans MS" w:cs="Calibri"/>
                <w:color w:val="000000"/>
                <w:sz w:val="20"/>
                <w:szCs w:val="20"/>
              </w:rPr>
              <w:t>%</w:t>
            </w:r>
          </w:p>
        </w:tc>
      </w:tr>
      <w:tr w:rsidR="008B5638"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tcPr>
          <w:p w:rsidR="008B5638" w:rsidRPr="00670581" w:rsidRDefault="008B5638" w:rsidP="008B5638">
            <w:pPr>
              <w:spacing w:after="0" w:line="240" w:lineRule="auto"/>
              <w:rPr>
                <w:rFonts w:ascii="Comic Sans MS" w:eastAsia="Times New Roman" w:hAnsi="Comic Sans MS" w:cs="Calibri"/>
                <w:b/>
                <w:bCs/>
                <w:color w:val="000000"/>
                <w:sz w:val="20"/>
                <w:szCs w:val="20"/>
                <w:lang w:eastAsia="es-MX"/>
              </w:rPr>
            </w:pPr>
            <w:r>
              <w:rPr>
                <w:rFonts w:ascii="Comic Sans MS" w:eastAsia="Times New Roman" w:hAnsi="Comic Sans MS" w:cs="Calibri"/>
                <w:b/>
                <w:bCs/>
                <w:color w:val="000000"/>
                <w:sz w:val="20"/>
                <w:szCs w:val="20"/>
                <w:lang w:eastAsia="es-MX"/>
              </w:rPr>
              <w:t>Convenios</w:t>
            </w:r>
          </w:p>
        </w:tc>
        <w:tc>
          <w:tcPr>
            <w:tcW w:w="1900" w:type="dxa"/>
            <w:tcBorders>
              <w:top w:val="nil"/>
              <w:left w:val="nil"/>
              <w:bottom w:val="single" w:sz="8" w:space="0" w:color="auto"/>
              <w:right w:val="single" w:sz="8" w:space="0" w:color="000000"/>
            </w:tcBorders>
            <w:shd w:val="clear" w:color="auto" w:fill="auto"/>
            <w:vAlign w:val="bottom"/>
          </w:tcPr>
          <w:p w:rsidR="008B5638" w:rsidRPr="00670581" w:rsidRDefault="008B5638" w:rsidP="008B5638">
            <w:pPr>
              <w:rPr>
                <w:rFonts w:ascii="Comic Sans MS" w:hAnsi="Comic Sans MS" w:cs="Calibri"/>
                <w:color w:val="000000"/>
                <w:sz w:val="20"/>
                <w:szCs w:val="20"/>
              </w:rPr>
            </w:pPr>
            <w:r>
              <w:rPr>
                <w:rFonts w:ascii="Comic Sans MS" w:hAnsi="Comic Sans MS" w:cs="Calibri"/>
                <w:color w:val="000000"/>
                <w:sz w:val="20"/>
                <w:szCs w:val="20"/>
              </w:rPr>
              <w:t xml:space="preserve">      </w:t>
            </w:r>
            <w:r w:rsidR="00B56696">
              <w:rPr>
                <w:rFonts w:ascii="Comic Sans MS" w:hAnsi="Comic Sans MS" w:cs="Calibri"/>
                <w:color w:val="000000"/>
                <w:sz w:val="20"/>
                <w:szCs w:val="20"/>
              </w:rPr>
              <w:t xml:space="preserve">  </w:t>
            </w:r>
            <w:r>
              <w:rPr>
                <w:rFonts w:ascii="Comic Sans MS" w:hAnsi="Comic Sans MS" w:cs="Calibri"/>
                <w:color w:val="000000"/>
                <w:sz w:val="20"/>
                <w:szCs w:val="20"/>
              </w:rPr>
              <w:t>536,663</w:t>
            </w:r>
            <w:r w:rsidRPr="00670581">
              <w:rPr>
                <w:rFonts w:ascii="Comic Sans MS" w:hAnsi="Comic Sans MS" w:cs="Calibri"/>
                <w:color w:val="000000"/>
                <w:sz w:val="20"/>
                <w:szCs w:val="20"/>
              </w:rPr>
              <w:t>.00</w:t>
            </w:r>
          </w:p>
        </w:tc>
        <w:tc>
          <w:tcPr>
            <w:tcW w:w="2140" w:type="dxa"/>
            <w:tcBorders>
              <w:top w:val="nil"/>
              <w:left w:val="nil"/>
              <w:bottom w:val="single" w:sz="8" w:space="0" w:color="auto"/>
              <w:right w:val="single" w:sz="8" w:space="0" w:color="auto"/>
            </w:tcBorders>
            <w:shd w:val="clear" w:color="auto" w:fill="auto"/>
            <w:vAlign w:val="bottom"/>
          </w:tcPr>
          <w:p w:rsidR="008B5638" w:rsidRPr="00670581" w:rsidRDefault="008B5638" w:rsidP="00CA5745">
            <w:pPr>
              <w:spacing w:after="0" w:line="240" w:lineRule="auto"/>
              <w:jc w:val="center"/>
              <w:rPr>
                <w:rFonts w:ascii="Comic Sans MS" w:eastAsia="Times New Roman" w:hAnsi="Comic Sans MS" w:cs="Courier New"/>
                <w:color w:val="000000"/>
                <w:sz w:val="20"/>
                <w:szCs w:val="20"/>
                <w:lang w:eastAsia="es-MX"/>
              </w:rPr>
            </w:pPr>
            <w:r>
              <w:rPr>
                <w:rFonts w:ascii="Comic Sans MS" w:eastAsia="Times New Roman" w:hAnsi="Comic Sans MS" w:cs="Courier New"/>
                <w:color w:val="000000"/>
                <w:sz w:val="20"/>
                <w:szCs w:val="20"/>
                <w:lang w:eastAsia="es-MX"/>
              </w:rPr>
              <w:t>4%</w:t>
            </w:r>
          </w:p>
        </w:tc>
      </w:tr>
      <w:tr w:rsidR="00305565"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hideMark/>
          </w:tcPr>
          <w:p w:rsidR="00305565" w:rsidRPr="00670581" w:rsidRDefault="00305565" w:rsidP="00CA5745">
            <w:pPr>
              <w:spacing w:after="0" w:line="240" w:lineRule="auto"/>
              <w:jc w:val="right"/>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bottom"/>
            <w:hideMark/>
          </w:tcPr>
          <w:p w:rsidR="00B56696" w:rsidRPr="00670581" w:rsidRDefault="00B56696" w:rsidP="00B56696">
            <w:pPr>
              <w:jc w:val="center"/>
              <w:rPr>
                <w:rFonts w:ascii="Comic Sans MS" w:hAnsi="Comic Sans MS" w:cs="Calibri"/>
                <w:color w:val="000000"/>
                <w:sz w:val="20"/>
                <w:szCs w:val="20"/>
              </w:rPr>
            </w:pPr>
            <w:r>
              <w:rPr>
                <w:rFonts w:ascii="Comic Sans MS" w:hAnsi="Comic Sans MS" w:cs="Calibri"/>
                <w:color w:val="000000"/>
                <w:sz w:val="20"/>
                <w:szCs w:val="20"/>
              </w:rPr>
              <w:t>14,695,185.00</w:t>
            </w:r>
          </w:p>
        </w:tc>
        <w:tc>
          <w:tcPr>
            <w:tcW w:w="2140" w:type="dxa"/>
            <w:tcBorders>
              <w:top w:val="nil"/>
              <w:left w:val="nil"/>
              <w:bottom w:val="single" w:sz="8" w:space="0" w:color="auto"/>
              <w:right w:val="single" w:sz="8" w:space="0" w:color="auto"/>
            </w:tcBorders>
            <w:shd w:val="clear" w:color="auto" w:fill="auto"/>
            <w:vAlign w:val="bottom"/>
            <w:hideMark/>
          </w:tcPr>
          <w:p w:rsidR="00305565" w:rsidRPr="00670581" w:rsidRDefault="00305565" w:rsidP="00CA5745">
            <w:pPr>
              <w:spacing w:after="0" w:line="240" w:lineRule="auto"/>
              <w:jc w:val="center"/>
              <w:rPr>
                <w:rFonts w:ascii="Comic Sans MS" w:eastAsia="Times New Roman" w:hAnsi="Comic Sans MS" w:cs="Courier New"/>
                <w:color w:val="000000"/>
                <w:sz w:val="20"/>
                <w:szCs w:val="20"/>
                <w:lang w:eastAsia="es-MX"/>
              </w:rPr>
            </w:pPr>
            <w:r w:rsidRPr="00670581">
              <w:rPr>
                <w:rFonts w:ascii="Comic Sans MS" w:eastAsia="Times New Roman" w:hAnsi="Comic Sans MS" w:cs="Courier New"/>
                <w:color w:val="000000"/>
                <w:sz w:val="20"/>
                <w:szCs w:val="20"/>
                <w:lang w:eastAsia="es-MX"/>
              </w:rPr>
              <w:t>100%</w:t>
            </w:r>
          </w:p>
        </w:tc>
      </w:tr>
    </w:tbl>
    <w:p w:rsidR="00305565" w:rsidRDefault="00305565" w:rsidP="007D1E76">
      <w:pPr>
        <w:spacing w:after="0" w:line="240" w:lineRule="auto"/>
        <w:jc w:val="both"/>
        <w:rPr>
          <w:rFonts w:cs="Calibri"/>
          <w:b/>
        </w:rPr>
      </w:pPr>
    </w:p>
    <w:p w:rsidR="00305565" w:rsidRDefault="00305565"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375708" w:rsidRDefault="00375708" w:rsidP="00375708">
      <w:pPr>
        <w:spacing w:after="0" w:line="240" w:lineRule="auto"/>
        <w:jc w:val="both"/>
        <w:rPr>
          <w:rFonts w:ascii="Comic Sans MS" w:hAnsi="Comic Sans MS"/>
          <w:sz w:val="20"/>
          <w:szCs w:val="20"/>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7D1E76" w:rsidRDefault="007D1E76" w:rsidP="007D1E76">
      <w:pPr>
        <w:spacing w:after="0" w:line="240" w:lineRule="auto"/>
        <w:jc w:val="both"/>
        <w:rPr>
          <w:rFonts w:cs="Calibri"/>
        </w:rPr>
      </w:pPr>
    </w:p>
    <w:p w:rsidR="00375708" w:rsidRPr="00E74967" w:rsidRDefault="00375708"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Default="007D1E76" w:rsidP="007D1E76">
      <w:pPr>
        <w:spacing w:after="0" w:line="240" w:lineRule="auto"/>
        <w:jc w:val="both"/>
        <w:rPr>
          <w:rFonts w:cs="Calibri"/>
        </w:rPr>
      </w:pPr>
      <w:r w:rsidRPr="00E74967">
        <w:rPr>
          <w:rFonts w:cs="Calibri"/>
        </w:rPr>
        <w:lastRenderedPageBreak/>
        <w:t>* Se anexara la informació</w:t>
      </w:r>
      <w:r w:rsidR="005E231E" w:rsidRPr="00E74967">
        <w:rPr>
          <w:rFonts w:cs="Calibri"/>
        </w:rPr>
        <w:t>n en las notas de desglose.</w:t>
      </w:r>
    </w:p>
    <w:p w:rsidR="00375708" w:rsidRDefault="00375708" w:rsidP="007D1E76">
      <w:pPr>
        <w:spacing w:after="0" w:line="240" w:lineRule="auto"/>
        <w:jc w:val="both"/>
        <w:rPr>
          <w:rFonts w:cs="Calibri"/>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375708" w:rsidRPr="00E74967" w:rsidRDefault="00375708"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375708" w:rsidRDefault="00375708" w:rsidP="00375708">
      <w:pPr>
        <w:spacing w:after="0" w:line="240" w:lineRule="auto"/>
        <w:jc w:val="both"/>
        <w:rPr>
          <w:rFonts w:ascii="Comic Sans MS" w:hAnsi="Comic Sans MS"/>
          <w:sz w:val="20"/>
          <w:szCs w:val="20"/>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375708" w:rsidRPr="00E74967" w:rsidRDefault="00375708" w:rsidP="00375708">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13. Proceso de Mejora:</w:t>
      </w:r>
    </w:p>
    <w:p w:rsidR="007D1E76" w:rsidRPr="00E74967" w:rsidRDefault="007D1E76" w:rsidP="007D1E76">
      <w:pPr>
        <w:spacing w:after="0" w:line="240" w:lineRule="auto"/>
        <w:jc w:val="both"/>
        <w:rPr>
          <w:rFonts w:cs="Calibri"/>
        </w:rPr>
      </w:pPr>
    </w:p>
    <w:p w:rsidR="007D1E76" w:rsidRPr="00E74967" w:rsidRDefault="00FB7F14" w:rsidP="007D1E76">
      <w:pPr>
        <w:spacing w:after="0" w:line="240" w:lineRule="auto"/>
        <w:jc w:val="both"/>
        <w:rPr>
          <w:rFonts w:cs="Calibri"/>
        </w:rPr>
      </w:pPr>
      <w:r>
        <w:rPr>
          <w:rFonts w:cs="Calibri"/>
        </w:rPr>
        <w:t>Se informará de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CF2D20" w:rsidRPr="00E74967" w:rsidRDefault="00CF2D20" w:rsidP="007D1E76">
      <w:pPr>
        <w:spacing w:after="0" w:line="240" w:lineRule="auto"/>
        <w:jc w:val="both"/>
        <w:rPr>
          <w:rFonts w:cs="Calibri"/>
        </w:rPr>
      </w:pPr>
    </w:p>
    <w:p w:rsidR="00CF2D20" w:rsidRDefault="00CF2D20" w:rsidP="007D1E76">
      <w:pPr>
        <w:spacing w:after="0" w:line="240" w:lineRule="auto"/>
        <w:jc w:val="both"/>
        <w:rPr>
          <w:rFonts w:ascii="Comic Sans MS" w:hAnsi="Comic Sans MS" w:cs="Arial"/>
          <w:sz w:val="20"/>
          <w:szCs w:val="20"/>
        </w:rPr>
      </w:pPr>
      <w:r w:rsidRPr="00670581">
        <w:rPr>
          <w:rFonts w:ascii="Comic Sans MS" w:hAnsi="Comic Sans MS" w:cs="Arial"/>
          <w:sz w:val="20"/>
          <w:szCs w:val="20"/>
        </w:rPr>
        <w:t xml:space="preserve">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w:t>
      </w:r>
      <w:r>
        <w:rPr>
          <w:rFonts w:ascii="Comic Sans MS" w:hAnsi="Comic Sans MS" w:cs="Arial"/>
          <w:sz w:val="20"/>
          <w:szCs w:val="20"/>
        </w:rPr>
        <w:t>–</w:t>
      </w:r>
      <w:r w:rsidRPr="00670581">
        <w:rPr>
          <w:rFonts w:ascii="Comic Sans MS" w:hAnsi="Comic Sans MS" w:cs="Arial"/>
          <w:sz w:val="20"/>
          <w:szCs w:val="20"/>
        </w:rPr>
        <w:t xml:space="preserve"> contable</w:t>
      </w:r>
    </w:p>
    <w:p w:rsidR="00CF2D20" w:rsidRDefault="00CF2D20" w:rsidP="007D1E76">
      <w:pPr>
        <w:spacing w:after="0" w:line="240" w:lineRule="auto"/>
        <w:jc w:val="both"/>
        <w:rPr>
          <w:rFonts w:ascii="Comic Sans MS" w:hAnsi="Comic Sans MS" w:cs="Arial"/>
          <w:sz w:val="20"/>
          <w:szCs w:val="20"/>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7D1E76" w:rsidRDefault="007D1E76" w:rsidP="007D1E76">
      <w:pPr>
        <w:spacing w:after="0" w:line="240" w:lineRule="auto"/>
        <w:jc w:val="both"/>
        <w:rPr>
          <w:rFonts w:cs="Calibri"/>
        </w:rPr>
      </w:pPr>
    </w:p>
    <w:p w:rsidR="00CF2D20" w:rsidRPr="00E74967" w:rsidRDefault="00CF2D20" w:rsidP="007D1E76">
      <w:pPr>
        <w:spacing w:after="0" w:line="240" w:lineRule="auto"/>
        <w:jc w:val="both"/>
        <w:rPr>
          <w:rFonts w:cs="Calibri"/>
        </w:rPr>
      </w:pPr>
      <w:r>
        <w:rPr>
          <w:rFonts w:cs="Calibri"/>
        </w:rPr>
        <w:t xml:space="preserve">A partir de la cuenta pública de Marzo del 2016, se implementa el PBR en la cuenta pública donde se </w:t>
      </w:r>
      <w:r w:rsidR="008C2AA2">
        <w:rPr>
          <w:rFonts w:cs="Calibri"/>
        </w:rPr>
        <w:t>verá</w:t>
      </w:r>
      <w:r>
        <w:rPr>
          <w:rFonts w:cs="Calibri"/>
        </w:rPr>
        <w:t xml:space="preserve"> específicamente que áreas están cumpliendo o no con las metas y su desempeño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CF2D20" w:rsidRDefault="00CF2D20" w:rsidP="007D1E76">
      <w:pPr>
        <w:spacing w:after="0" w:line="240" w:lineRule="auto"/>
        <w:jc w:val="both"/>
        <w:rPr>
          <w:rFonts w:cs="Calibri"/>
        </w:rPr>
      </w:pPr>
    </w:p>
    <w:p w:rsidR="00CF2D20" w:rsidRDefault="00CF2D20" w:rsidP="007D1E76">
      <w:pPr>
        <w:spacing w:after="0" w:line="240" w:lineRule="auto"/>
        <w:jc w:val="both"/>
        <w:rPr>
          <w:rFonts w:cs="Calibri"/>
        </w:rPr>
      </w:pPr>
    </w:p>
    <w:p w:rsidR="00CF2D20" w:rsidRPr="00E74967" w:rsidRDefault="00CF2D20" w:rsidP="007D1E76">
      <w:pPr>
        <w:spacing w:after="0" w:line="240" w:lineRule="auto"/>
        <w:jc w:val="both"/>
        <w:rPr>
          <w:rFonts w:cs="Calibri"/>
        </w:rPr>
      </w:pPr>
      <w:r w:rsidRPr="00670581">
        <w:rPr>
          <w:rFonts w:ascii="Comic Sans MS" w:hAnsi="Comic Sans MS" w:cs="Arial"/>
          <w:sz w:val="20"/>
          <w:szCs w:val="20"/>
        </w:rPr>
        <w:lastRenderedPageBreak/>
        <w:t>De acuerdo a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rsidR="00CF2D20" w:rsidRDefault="00CF2D20" w:rsidP="007D1E76">
      <w:pPr>
        <w:spacing w:after="0" w:line="240" w:lineRule="auto"/>
        <w:jc w:val="both"/>
        <w:rPr>
          <w:rFonts w:cs="Calibri"/>
        </w:rPr>
      </w:pPr>
      <w:r w:rsidRPr="00670581">
        <w:rPr>
          <w:rFonts w:ascii="Comic Sans MS" w:hAnsi="Comic Sans MS"/>
          <w:sz w:val="20"/>
          <w:szCs w:val="20"/>
        </w:rPr>
        <w:t>Se informa que a partir de 2013 la información financiera y presupuestal obedece a las normas emitidas por el CONAC, existiendo un cambio radical de un ejercicio a otro la forma de contabilizar y reflejar en forma automática los momentos contables.</w:t>
      </w:r>
      <w:r w:rsidRPr="00670581">
        <w:rPr>
          <w:rFonts w:ascii="Comic Sans MS" w:hAnsi="Comic Sans MS"/>
          <w:sz w:val="20"/>
          <w:szCs w:val="20"/>
        </w:rPr>
        <w:tab/>
      </w:r>
    </w:p>
    <w:p w:rsidR="00CF2D20" w:rsidRPr="00E74967" w:rsidRDefault="00CF2D20"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5E231E" w:rsidP="007D1E76">
      <w:pPr>
        <w:spacing w:after="0" w:line="240" w:lineRule="auto"/>
        <w:jc w:val="both"/>
        <w:rPr>
          <w:rFonts w:cs="Calibri"/>
          <w:b/>
        </w:rPr>
      </w:pPr>
      <w:r w:rsidRPr="00E74967">
        <w:rPr>
          <w:rFonts w:cs="Calibri"/>
          <w:b/>
        </w:rPr>
        <w:t>16. Partes Relacionadas: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CF2D20" w:rsidRDefault="00CF2D20" w:rsidP="007D1E76">
      <w:pPr>
        <w:spacing w:after="0" w:line="240" w:lineRule="auto"/>
        <w:jc w:val="both"/>
        <w:rPr>
          <w:rFonts w:ascii="Comic Sans MS" w:hAnsi="Comic Sans MS"/>
          <w:sz w:val="20"/>
          <w:szCs w:val="20"/>
        </w:rPr>
      </w:pPr>
    </w:p>
    <w:p w:rsidR="007D1E76" w:rsidRPr="00E74967" w:rsidRDefault="00CF2D20" w:rsidP="007D1E76">
      <w:pPr>
        <w:spacing w:after="0" w:line="240" w:lineRule="auto"/>
        <w:jc w:val="both"/>
        <w:rPr>
          <w:rFonts w:cs="Calibri"/>
        </w:rPr>
      </w:pPr>
      <w:r w:rsidRPr="00670581">
        <w:rPr>
          <w:rFonts w:ascii="Comic Sans MS" w:hAnsi="Comic Sans MS"/>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rsidR="00CF2D20" w:rsidRDefault="00CF2D20"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rsidR="007D1E76" w:rsidRPr="00E74967" w:rsidRDefault="007D1E76" w:rsidP="007D1E76">
      <w:pPr>
        <w:spacing w:after="0" w:line="240" w:lineRule="auto"/>
        <w:jc w:val="both"/>
        <w:rPr>
          <w:rFonts w:cs="Calibri"/>
        </w:rPr>
      </w:pPr>
    </w:p>
    <w:p w:rsidR="007D1E76"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CF2D20" w:rsidRDefault="00CF2D20" w:rsidP="007D1E76">
      <w:pPr>
        <w:spacing w:after="0" w:line="240" w:lineRule="auto"/>
        <w:jc w:val="both"/>
        <w:rPr>
          <w:rFonts w:cs="Calibri"/>
        </w:rPr>
      </w:pPr>
    </w:p>
    <w:p w:rsidR="00CF2D20" w:rsidRPr="00670581" w:rsidRDefault="00CF2D20" w:rsidP="00CF2D20">
      <w:pPr>
        <w:spacing w:after="0" w:line="240" w:lineRule="auto"/>
        <w:jc w:val="both"/>
        <w:rPr>
          <w:rFonts w:ascii="Comic Sans MS" w:hAnsi="Comic Sans MS"/>
          <w:sz w:val="20"/>
          <w:szCs w:val="20"/>
        </w:rPr>
      </w:pPr>
      <w:r w:rsidRPr="00670581">
        <w:rPr>
          <w:rFonts w:ascii="Comic Sans MS" w:hAnsi="Comic Sans MS"/>
          <w:sz w:val="20"/>
          <w:szCs w:val="20"/>
        </w:rPr>
        <w:t>Los Estados Financieros van Rubricados de acuerdo a la Normatividad vigente.</w:t>
      </w:r>
      <w:r w:rsidRPr="00670581">
        <w:rPr>
          <w:rFonts w:ascii="Comic Sans MS" w:hAnsi="Comic Sans MS"/>
          <w:sz w:val="20"/>
          <w:szCs w:val="20"/>
        </w:rPr>
        <w:tab/>
      </w:r>
      <w:r w:rsidRPr="00670581">
        <w:rPr>
          <w:rFonts w:ascii="Comic Sans MS" w:hAnsi="Comic Sans MS"/>
          <w:sz w:val="20"/>
          <w:szCs w:val="20"/>
        </w:rPr>
        <w:tab/>
      </w:r>
    </w:p>
    <w:p w:rsidR="00CF2D20" w:rsidRPr="00670581" w:rsidRDefault="00CF2D20" w:rsidP="00CF2D20">
      <w:pPr>
        <w:spacing w:after="0" w:line="240" w:lineRule="auto"/>
        <w:jc w:val="both"/>
        <w:rPr>
          <w:rFonts w:ascii="Comic Sans MS" w:hAnsi="Comic Sans MS"/>
          <w:sz w:val="20"/>
          <w:szCs w:val="20"/>
        </w:rPr>
      </w:pPr>
    </w:p>
    <w:p w:rsidR="00CF2D20" w:rsidRDefault="00CF2D20" w:rsidP="007D1E76">
      <w:pPr>
        <w:spacing w:after="0" w:line="240" w:lineRule="auto"/>
        <w:jc w:val="both"/>
        <w:rPr>
          <w:rFonts w:cs="Calibri"/>
        </w:rPr>
      </w:pPr>
    </w:p>
    <w:p w:rsidR="00CF2D20" w:rsidRPr="00E74967" w:rsidRDefault="00CF2D20" w:rsidP="007D1E76">
      <w:pPr>
        <w:spacing w:after="0" w:line="240" w:lineRule="auto"/>
        <w:jc w:val="both"/>
        <w:rPr>
          <w:rFonts w:cs="Calibri"/>
        </w:rPr>
      </w:pPr>
    </w:p>
    <w:p w:rsidR="007D1E76" w:rsidRPr="00E74967" w:rsidRDefault="007D1E76" w:rsidP="007D1E76">
      <w:pPr>
        <w:pBdr>
          <w:bottom w:val="single" w:sz="12" w:space="1" w:color="auto"/>
        </w:pBdr>
        <w:spacing w:after="0" w:line="240" w:lineRule="auto"/>
        <w:jc w:val="both"/>
        <w:rPr>
          <w:rFonts w:cs="Calibri"/>
        </w:rPr>
      </w:pPr>
    </w:p>
    <w:p w:rsidR="001C75F2" w:rsidRPr="00E74967" w:rsidRDefault="001C75F2" w:rsidP="007D1E76">
      <w:pPr>
        <w:spacing w:after="0" w:line="240" w:lineRule="auto"/>
        <w:jc w:val="both"/>
        <w:rPr>
          <w:rFonts w:cs="Calibri"/>
        </w:rPr>
      </w:pPr>
    </w:p>
    <w:p w:rsidR="007D1E76" w:rsidRPr="00E74967" w:rsidRDefault="005E231E" w:rsidP="007D1E76">
      <w:pPr>
        <w:jc w:val="both"/>
        <w:rPr>
          <w:rFonts w:cs="Calibri"/>
          <w:b/>
        </w:rPr>
      </w:pPr>
      <w:r w:rsidRPr="00E74967">
        <w:rPr>
          <w:rFonts w:cs="Calibri"/>
          <w:b/>
        </w:rPr>
        <w:t>Recomendaciones</w:t>
      </w:r>
    </w:p>
    <w:p w:rsidR="007D1E76" w:rsidRPr="00E74967" w:rsidRDefault="007D1E76" w:rsidP="007D1E76">
      <w:pPr>
        <w:jc w:val="both"/>
        <w:rPr>
          <w:rFonts w:cs="Calibri"/>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sectPr w:rsidR="007D1E76" w:rsidRPr="00E74967" w:rsidSect="00657009">
      <w:headerReference w:type="default" r:id="rId10"/>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379" w:rsidRDefault="00814379" w:rsidP="00E00323">
      <w:pPr>
        <w:spacing w:after="0" w:line="240" w:lineRule="auto"/>
      </w:pPr>
      <w:r>
        <w:separator/>
      </w:r>
    </w:p>
  </w:endnote>
  <w:endnote w:type="continuationSeparator" w:id="0">
    <w:p w:rsidR="00814379" w:rsidRDefault="0081437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379" w:rsidRDefault="00814379" w:rsidP="00E00323">
      <w:pPr>
        <w:spacing w:after="0" w:line="240" w:lineRule="auto"/>
      </w:pPr>
      <w:r>
        <w:separator/>
      </w:r>
    </w:p>
  </w:footnote>
  <w:footnote w:type="continuationSeparator" w:id="0">
    <w:p w:rsidR="00814379" w:rsidRDefault="0081437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BA3" w:rsidRDefault="00B55089" w:rsidP="00154BA3">
    <w:pPr>
      <w:pStyle w:val="Encabezado"/>
      <w:jc w:val="center"/>
    </w:pPr>
    <w:r>
      <w:t>SISTEMA PARA EL DESARROLLO INTEGRAL DE LA FAMILIA DEL MUNICIPIO DE COMONFORT, GTO.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57012"/>
    <w:multiLevelType w:val="hybridMultilevel"/>
    <w:tmpl w:val="46161E2C"/>
    <w:lvl w:ilvl="0" w:tplc="383814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C505B27"/>
    <w:multiLevelType w:val="hybridMultilevel"/>
    <w:tmpl w:val="16EE31D6"/>
    <w:lvl w:ilvl="0" w:tplc="B3F2BB0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A6CAA"/>
    <w:rsid w:val="000B7810"/>
    <w:rsid w:val="000E4772"/>
    <w:rsid w:val="00154BA3"/>
    <w:rsid w:val="00172FB9"/>
    <w:rsid w:val="001973A2"/>
    <w:rsid w:val="001A3EDE"/>
    <w:rsid w:val="001B5A4F"/>
    <w:rsid w:val="001C75F2"/>
    <w:rsid w:val="001D2063"/>
    <w:rsid w:val="00305565"/>
    <w:rsid w:val="00375708"/>
    <w:rsid w:val="0039111D"/>
    <w:rsid w:val="0039196D"/>
    <w:rsid w:val="003A6D42"/>
    <w:rsid w:val="003C7790"/>
    <w:rsid w:val="00443ED7"/>
    <w:rsid w:val="00471BFE"/>
    <w:rsid w:val="00486E22"/>
    <w:rsid w:val="004C0E86"/>
    <w:rsid w:val="005275EE"/>
    <w:rsid w:val="0059603C"/>
    <w:rsid w:val="005D3E43"/>
    <w:rsid w:val="005E231E"/>
    <w:rsid w:val="00615B0E"/>
    <w:rsid w:val="00657009"/>
    <w:rsid w:val="006645C0"/>
    <w:rsid w:val="00681C79"/>
    <w:rsid w:val="00720037"/>
    <w:rsid w:val="007714AB"/>
    <w:rsid w:val="007D1E76"/>
    <w:rsid w:val="008002FF"/>
    <w:rsid w:val="00814379"/>
    <w:rsid w:val="00884459"/>
    <w:rsid w:val="008A6535"/>
    <w:rsid w:val="008B5638"/>
    <w:rsid w:val="008C2AA2"/>
    <w:rsid w:val="008E076C"/>
    <w:rsid w:val="00A23D75"/>
    <w:rsid w:val="00A75478"/>
    <w:rsid w:val="00B04FB6"/>
    <w:rsid w:val="00B21EB2"/>
    <w:rsid w:val="00B55089"/>
    <w:rsid w:val="00B56696"/>
    <w:rsid w:val="00BC5CF2"/>
    <w:rsid w:val="00C2135F"/>
    <w:rsid w:val="00CF2D20"/>
    <w:rsid w:val="00E00323"/>
    <w:rsid w:val="00E74967"/>
    <w:rsid w:val="00E84A28"/>
    <w:rsid w:val="00EA7915"/>
    <w:rsid w:val="00F55FA9"/>
    <w:rsid w:val="00F62A66"/>
    <w:rsid w:val="00F86815"/>
    <w:rsid w:val="00F94818"/>
    <w:rsid w:val="00FA0097"/>
    <w:rsid w:val="00FB7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3042</Words>
  <Characters>16734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19737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CHIODIF</cp:lastModifiedBy>
  <cp:revision>4</cp:revision>
  <dcterms:created xsi:type="dcterms:W3CDTF">2017-07-20T18:02:00Z</dcterms:created>
  <dcterms:modified xsi:type="dcterms:W3CDTF">2017-10-25T20:13:00Z</dcterms:modified>
</cp:coreProperties>
</file>